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0B" w:rsidRDefault="0031670B" w:rsidP="00281F21">
      <w:pPr>
        <w:pStyle w:val="PargrafodaLista"/>
        <w:ind w:left="0"/>
        <w:jc w:val="both"/>
        <w:rPr>
          <w:rFonts w:ascii="Times New Roman" w:hAnsi="Times New Roman"/>
          <w:b/>
          <w:sz w:val="28"/>
          <w:szCs w:val="28"/>
        </w:rPr>
      </w:pPr>
    </w:p>
    <w:tbl>
      <w:tblPr>
        <w:tblStyle w:val="Tabelacomgrade"/>
        <w:tblW w:w="0" w:type="auto"/>
        <w:tblLayout w:type="fixed"/>
        <w:tblLook w:val="04A0" w:firstRow="1" w:lastRow="0" w:firstColumn="1" w:lastColumn="0" w:noHBand="0" w:noVBand="1"/>
      </w:tblPr>
      <w:tblGrid>
        <w:gridCol w:w="7792"/>
        <w:gridCol w:w="702"/>
      </w:tblGrid>
      <w:tr w:rsidR="00FF184D" w:rsidTr="00AC2BA3">
        <w:tc>
          <w:tcPr>
            <w:tcW w:w="8494" w:type="dxa"/>
            <w:gridSpan w:val="2"/>
          </w:tcPr>
          <w:p w:rsidR="00FF184D" w:rsidRDefault="00FF184D" w:rsidP="00AC2BA3">
            <w:pPr>
              <w:tabs>
                <w:tab w:val="left" w:pos="3160"/>
              </w:tabs>
              <w:jc w:val="center"/>
            </w:pPr>
            <w:r>
              <w:t>CHECKLIST INEXIGIBILIDADE DE LICITAÇÃO</w:t>
            </w:r>
          </w:p>
          <w:p w:rsidR="00FF184D" w:rsidRDefault="00FF184D" w:rsidP="00AC2BA3">
            <w:pPr>
              <w:tabs>
                <w:tab w:val="left" w:pos="3160"/>
              </w:tabs>
              <w:jc w:val="center"/>
            </w:pPr>
          </w:p>
        </w:tc>
      </w:tr>
      <w:tr w:rsidR="00FF184D" w:rsidTr="00AC2BA3">
        <w:tc>
          <w:tcPr>
            <w:tcW w:w="7792" w:type="dxa"/>
          </w:tcPr>
          <w:p w:rsidR="00FF184D" w:rsidRDefault="00FF184D" w:rsidP="00AC2BA3">
            <w:pPr>
              <w:tabs>
                <w:tab w:val="left" w:pos="3160"/>
              </w:tabs>
            </w:pPr>
            <w:r>
              <w:t>Tipos de Documentos e Autorizações</w:t>
            </w:r>
          </w:p>
        </w:tc>
        <w:tc>
          <w:tcPr>
            <w:tcW w:w="702" w:type="dxa"/>
          </w:tcPr>
          <w:p w:rsidR="00FF184D" w:rsidRDefault="00FF184D" w:rsidP="00AC2BA3">
            <w:pPr>
              <w:tabs>
                <w:tab w:val="left" w:pos="3160"/>
              </w:tabs>
            </w:pPr>
            <w:r w:rsidRPr="00B34AEA">
              <w:rPr>
                <w:sz w:val="18"/>
              </w:rPr>
              <w:t>Ok</w:t>
            </w:r>
          </w:p>
        </w:tc>
      </w:tr>
      <w:tr w:rsidR="00FF184D" w:rsidTr="00AC2BA3">
        <w:tc>
          <w:tcPr>
            <w:tcW w:w="7792" w:type="dxa"/>
          </w:tcPr>
          <w:p w:rsidR="00FF184D" w:rsidRDefault="00FF184D" w:rsidP="00AC2BA3">
            <w:pPr>
              <w:tabs>
                <w:tab w:val="left" w:pos="3160"/>
              </w:tabs>
            </w:pPr>
            <w:r>
              <w:t>Memorando com justificativa da escolha do fornecedor</w:t>
            </w:r>
          </w:p>
          <w:p w:rsidR="00FF184D" w:rsidRDefault="00FF184D" w:rsidP="00AC2BA3">
            <w:pPr>
              <w:tabs>
                <w:tab w:val="left" w:pos="3160"/>
              </w:tabs>
            </w:pPr>
          </w:p>
        </w:tc>
        <w:tc>
          <w:tcPr>
            <w:tcW w:w="702" w:type="dxa"/>
          </w:tcPr>
          <w:p w:rsidR="00FF184D" w:rsidRDefault="00FF184D" w:rsidP="00AC2BA3">
            <w:pPr>
              <w:tabs>
                <w:tab w:val="left" w:pos="3160"/>
              </w:tabs>
            </w:pPr>
          </w:p>
        </w:tc>
      </w:tr>
      <w:tr w:rsidR="00FF184D" w:rsidTr="00AC2BA3">
        <w:tc>
          <w:tcPr>
            <w:tcW w:w="7792" w:type="dxa"/>
          </w:tcPr>
          <w:p w:rsidR="00FF184D" w:rsidRDefault="00FF184D" w:rsidP="00AC2BA3">
            <w:pPr>
              <w:tabs>
                <w:tab w:val="left" w:pos="3160"/>
              </w:tabs>
            </w:pPr>
            <w:r>
              <w:t>Termo de Referência – Conforme modelo disponibilizado no site</w:t>
            </w:r>
          </w:p>
          <w:p w:rsidR="00FF184D" w:rsidRDefault="00FF184D" w:rsidP="00AC2BA3">
            <w:pPr>
              <w:tabs>
                <w:tab w:val="left" w:pos="3160"/>
              </w:tabs>
            </w:pPr>
          </w:p>
        </w:tc>
        <w:tc>
          <w:tcPr>
            <w:tcW w:w="702" w:type="dxa"/>
          </w:tcPr>
          <w:p w:rsidR="00FF184D" w:rsidRDefault="00FF184D" w:rsidP="00AC2BA3">
            <w:pPr>
              <w:tabs>
                <w:tab w:val="left" w:pos="3160"/>
              </w:tabs>
            </w:pPr>
          </w:p>
        </w:tc>
      </w:tr>
      <w:tr w:rsidR="00FF184D" w:rsidTr="00AC2BA3">
        <w:tc>
          <w:tcPr>
            <w:tcW w:w="7792" w:type="dxa"/>
          </w:tcPr>
          <w:p w:rsidR="00FF184D" w:rsidRDefault="00FF184D" w:rsidP="00AC2BA3">
            <w:pPr>
              <w:tabs>
                <w:tab w:val="left" w:pos="3160"/>
              </w:tabs>
            </w:pPr>
            <w:r>
              <w:t>Solicitação do Pedido no Sistema de Compras</w:t>
            </w:r>
          </w:p>
          <w:p w:rsidR="00FF184D" w:rsidRDefault="00FF184D" w:rsidP="00AC2BA3">
            <w:pPr>
              <w:tabs>
                <w:tab w:val="left" w:pos="3160"/>
              </w:tabs>
            </w:pPr>
          </w:p>
        </w:tc>
        <w:tc>
          <w:tcPr>
            <w:tcW w:w="702" w:type="dxa"/>
          </w:tcPr>
          <w:p w:rsidR="00FF184D" w:rsidRDefault="00FF184D" w:rsidP="00AC2BA3">
            <w:pPr>
              <w:tabs>
                <w:tab w:val="left" w:pos="3160"/>
              </w:tabs>
            </w:pPr>
          </w:p>
        </w:tc>
      </w:tr>
      <w:tr w:rsidR="00FF184D" w:rsidTr="00AC2BA3">
        <w:tc>
          <w:tcPr>
            <w:tcW w:w="7792" w:type="dxa"/>
          </w:tcPr>
          <w:p w:rsidR="00FF184D" w:rsidRDefault="00FF184D" w:rsidP="00AC2BA3">
            <w:pPr>
              <w:tabs>
                <w:tab w:val="left" w:pos="3160"/>
              </w:tabs>
            </w:pPr>
            <w:r>
              <w:t>Orçamento (assinados pela empresa e pelo responsável da pesquisa)</w:t>
            </w:r>
          </w:p>
          <w:p w:rsidR="00FF184D" w:rsidRDefault="00FF184D" w:rsidP="00AC2BA3">
            <w:pPr>
              <w:tabs>
                <w:tab w:val="left" w:pos="3160"/>
              </w:tabs>
            </w:pPr>
          </w:p>
        </w:tc>
        <w:tc>
          <w:tcPr>
            <w:tcW w:w="702" w:type="dxa"/>
          </w:tcPr>
          <w:p w:rsidR="00FF184D" w:rsidRDefault="00FF184D" w:rsidP="00AC2BA3">
            <w:pPr>
              <w:tabs>
                <w:tab w:val="left" w:pos="3160"/>
              </w:tabs>
            </w:pPr>
          </w:p>
        </w:tc>
      </w:tr>
      <w:tr w:rsidR="00FF184D" w:rsidTr="00AC2BA3">
        <w:tc>
          <w:tcPr>
            <w:tcW w:w="7792" w:type="dxa"/>
          </w:tcPr>
          <w:p w:rsidR="00FF184D" w:rsidRDefault="00FF184D" w:rsidP="00AC2BA3">
            <w:pPr>
              <w:tabs>
                <w:tab w:val="left" w:pos="3160"/>
              </w:tabs>
            </w:pPr>
            <w:r>
              <w:t xml:space="preserve">Justificativa de Preço </w:t>
            </w:r>
          </w:p>
          <w:p w:rsidR="00FF184D" w:rsidRDefault="00FF184D" w:rsidP="00AC2BA3">
            <w:pPr>
              <w:tabs>
                <w:tab w:val="left" w:pos="3160"/>
              </w:tabs>
            </w:pPr>
          </w:p>
        </w:tc>
        <w:tc>
          <w:tcPr>
            <w:tcW w:w="702" w:type="dxa"/>
          </w:tcPr>
          <w:p w:rsidR="00FF184D" w:rsidRDefault="00FF184D" w:rsidP="00AC2BA3">
            <w:pPr>
              <w:tabs>
                <w:tab w:val="left" w:pos="3160"/>
              </w:tabs>
            </w:pPr>
          </w:p>
        </w:tc>
      </w:tr>
      <w:tr w:rsidR="00FF184D" w:rsidTr="00AC2BA3">
        <w:tc>
          <w:tcPr>
            <w:tcW w:w="7792" w:type="dxa"/>
          </w:tcPr>
          <w:p w:rsidR="00FF184D" w:rsidRDefault="00FF184D" w:rsidP="00AC2BA3">
            <w:pPr>
              <w:tabs>
                <w:tab w:val="left" w:pos="3160"/>
              </w:tabs>
            </w:pPr>
            <w:r>
              <w:t>Declaração de Exclusividade</w:t>
            </w:r>
          </w:p>
          <w:p w:rsidR="00FF184D" w:rsidRDefault="00FF184D" w:rsidP="00AC2BA3">
            <w:pPr>
              <w:tabs>
                <w:tab w:val="left" w:pos="3160"/>
              </w:tabs>
            </w:pPr>
          </w:p>
        </w:tc>
        <w:tc>
          <w:tcPr>
            <w:tcW w:w="702" w:type="dxa"/>
          </w:tcPr>
          <w:p w:rsidR="00FF184D" w:rsidRDefault="00FF184D" w:rsidP="00AC2BA3">
            <w:pPr>
              <w:tabs>
                <w:tab w:val="left" w:pos="3160"/>
              </w:tabs>
            </w:pPr>
          </w:p>
        </w:tc>
      </w:tr>
      <w:tr w:rsidR="00FF184D" w:rsidTr="00AC2BA3">
        <w:tc>
          <w:tcPr>
            <w:tcW w:w="7792" w:type="dxa"/>
          </w:tcPr>
          <w:p w:rsidR="00FF184D" w:rsidRDefault="00FF184D" w:rsidP="00AC2BA3">
            <w:pPr>
              <w:tabs>
                <w:tab w:val="left" w:pos="3160"/>
              </w:tabs>
            </w:pPr>
            <w:r>
              <w:t>Documento que comprovem a notoriedade da empresa</w:t>
            </w:r>
          </w:p>
          <w:p w:rsidR="00FF184D" w:rsidRDefault="00FF184D" w:rsidP="00AC2BA3">
            <w:pPr>
              <w:tabs>
                <w:tab w:val="left" w:pos="3160"/>
              </w:tabs>
            </w:pPr>
          </w:p>
        </w:tc>
        <w:tc>
          <w:tcPr>
            <w:tcW w:w="702" w:type="dxa"/>
          </w:tcPr>
          <w:p w:rsidR="00FF184D" w:rsidRDefault="00FF184D" w:rsidP="00AC2BA3">
            <w:pPr>
              <w:tabs>
                <w:tab w:val="left" w:pos="3160"/>
              </w:tabs>
            </w:pPr>
          </w:p>
        </w:tc>
      </w:tr>
      <w:tr w:rsidR="00FF184D" w:rsidTr="00AC2BA3">
        <w:tc>
          <w:tcPr>
            <w:tcW w:w="7792" w:type="dxa"/>
          </w:tcPr>
          <w:p w:rsidR="00FF184D" w:rsidRDefault="00FF184D" w:rsidP="00AC2BA3">
            <w:pPr>
              <w:tabs>
                <w:tab w:val="left" w:pos="3160"/>
              </w:tabs>
            </w:pPr>
            <w:r>
              <w:t xml:space="preserve">Documento de Habilitação Jurídica e Fiscal da empresa </w:t>
            </w:r>
          </w:p>
          <w:p w:rsidR="00FF184D" w:rsidRDefault="00FF184D" w:rsidP="00AC2BA3">
            <w:pPr>
              <w:tabs>
                <w:tab w:val="left" w:pos="3160"/>
              </w:tabs>
            </w:pPr>
          </w:p>
        </w:tc>
        <w:tc>
          <w:tcPr>
            <w:tcW w:w="702" w:type="dxa"/>
          </w:tcPr>
          <w:p w:rsidR="00FF184D" w:rsidRDefault="00FF184D" w:rsidP="00AC2BA3">
            <w:pPr>
              <w:tabs>
                <w:tab w:val="left" w:pos="3160"/>
              </w:tabs>
            </w:pPr>
          </w:p>
        </w:tc>
      </w:tr>
      <w:tr w:rsidR="00FF184D" w:rsidTr="00AC2BA3">
        <w:tc>
          <w:tcPr>
            <w:tcW w:w="7792" w:type="dxa"/>
            <w:tcBorders>
              <w:top w:val="single" w:sz="4" w:space="0" w:color="auto"/>
              <w:left w:val="single" w:sz="4" w:space="0" w:color="auto"/>
              <w:bottom w:val="single" w:sz="4" w:space="0" w:color="auto"/>
              <w:right w:val="single" w:sz="12" w:space="0" w:color="auto"/>
            </w:tcBorders>
            <w:hideMark/>
          </w:tcPr>
          <w:p w:rsidR="00FF184D" w:rsidRDefault="00FF184D" w:rsidP="00AC2BA3">
            <w:pPr>
              <w:tabs>
                <w:tab w:val="left" w:pos="3160"/>
              </w:tabs>
            </w:pPr>
            <w:r>
              <w:t>Caso for por Convênio ou Emenda Parlamentar, anexar todos os documentos (Convênio, Publicação, Plano de Trabalho e outros</w:t>
            </w:r>
            <w:proofErr w:type="gramStart"/>
            <w:r>
              <w:t>)</w:t>
            </w:r>
            <w:proofErr w:type="gramEnd"/>
          </w:p>
        </w:tc>
        <w:tc>
          <w:tcPr>
            <w:tcW w:w="702" w:type="dxa"/>
            <w:tcBorders>
              <w:top w:val="single" w:sz="4" w:space="0" w:color="auto"/>
              <w:left w:val="single" w:sz="12" w:space="0" w:color="auto"/>
              <w:bottom w:val="single" w:sz="4" w:space="0" w:color="auto"/>
              <w:right w:val="single" w:sz="4" w:space="0" w:color="auto"/>
            </w:tcBorders>
          </w:tcPr>
          <w:p w:rsidR="00FF184D" w:rsidRDefault="00FF184D" w:rsidP="00AC2BA3">
            <w:pPr>
              <w:tabs>
                <w:tab w:val="left" w:pos="3160"/>
              </w:tabs>
            </w:pPr>
          </w:p>
        </w:tc>
      </w:tr>
    </w:tbl>
    <w:p w:rsidR="00FF184D" w:rsidRDefault="00FF184D" w:rsidP="00FF184D"/>
    <w:p w:rsidR="00FF184D" w:rsidRDefault="00FF184D" w:rsidP="00FF184D">
      <w:r>
        <w:t xml:space="preserve">Santa Teresa, -- de ---- </w:t>
      </w:r>
      <w:proofErr w:type="spellStart"/>
      <w:r>
        <w:t>de</w:t>
      </w:r>
      <w:proofErr w:type="spellEnd"/>
      <w:r>
        <w:t xml:space="preserve"> 20</w:t>
      </w:r>
      <w:proofErr w:type="gramStart"/>
      <w:r>
        <w:t>—</w:t>
      </w:r>
      <w:proofErr w:type="gramEnd"/>
    </w:p>
    <w:p w:rsidR="00FF184D" w:rsidRDefault="00FF184D" w:rsidP="00FF184D"/>
    <w:p w:rsidR="00FF184D" w:rsidRDefault="00FF184D" w:rsidP="00FF184D">
      <w:pPr>
        <w:jc w:val="center"/>
      </w:pPr>
      <w:r>
        <w:t>___________________________________________</w:t>
      </w:r>
    </w:p>
    <w:p w:rsidR="00FF184D" w:rsidRDefault="00FF184D" w:rsidP="00FF184D">
      <w:pPr>
        <w:jc w:val="center"/>
      </w:pPr>
      <w:r>
        <w:t>Responsável</w:t>
      </w:r>
    </w:p>
    <w:p w:rsidR="00FF184D" w:rsidRDefault="00FF184D" w:rsidP="00FF184D">
      <w:pPr>
        <w:tabs>
          <w:tab w:val="left" w:pos="3160"/>
        </w:tabs>
      </w:pPr>
    </w:p>
    <w:p w:rsidR="00FF184D" w:rsidRPr="007B7DBE" w:rsidRDefault="00FF184D" w:rsidP="00281F21">
      <w:pPr>
        <w:pStyle w:val="PargrafodaLista"/>
        <w:ind w:left="0"/>
        <w:jc w:val="both"/>
        <w:rPr>
          <w:rFonts w:ascii="Times New Roman" w:hAnsi="Times New Roman"/>
          <w:b/>
          <w:sz w:val="28"/>
          <w:szCs w:val="28"/>
        </w:rPr>
      </w:pPr>
      <w:bookmarkStart w:id="0" w:name="_GoBack"/>
      <w:bookmarkEnd w:id="0"/>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BB5051">
        <w:rPr>
          <w:rFonts w:ascii="Times New Roman" w:hAnsi="Times New Roman"/>
          <w:b/>
          <w:sz w:val="28"/>
          <w:szCs w:val="28"/>
        </w:rPr>
        <w:t xml:space="preserve"> - Inexigibilidade</w:t>
      </w:r>
      <w:r w:rsidR="00C30818">
        <w:rPr>
          <w:rFonts w:ascii="Times New Roman" w:hAnsi="Times New Roman"/>
          <w:b/>
          <w:sz w:val="28"/>
          <w:szCs w:val="28"/>
        </w:rPr>
        <w:t xml:space="preserve"> de Licitação</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2</w:t>
      </w:r>
      <w:r w:rsidRPr="007B7DBE">
        <w:rPr>
          <w:rFonts w:ascii="Times New Roman" w:hAnsi="Times New Roman"/>
          <w:b/>
          <w:sz w:val="28"/>
          <w:szCs w:val="28"/>
        </w:rPr>
        <w:t xml:space="preserve"> – OBJETO </w:t>
      </w:r>
      <w:r w:rsidRPr="007B7DBE">
        <w:rPr>
          <w:rFonts w:ascii="Times New Roman" w:hAnsi="Times New Roman"/>
          <w:b/>
          <w:sz w:val="28"/>
          <w:szCs w:val="28"/>
          <w:highlight w:val="yellow"/>
        </w:rPr>
        <w:t>(item conforme aquisição)</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740447"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.1. A contratação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00740447" w:rsidRPr="007B7DBE">
        <w:rPr>
          <w:rFonts w:ascii="Times New Roman" w:hAnsi="Times New Roman"/>
          <w:sz w:val="28"/>
          <w:szCs w:val="28"/>
        </w:rPr>
        <w:t xml:space="preserve"> atenderá às necessidades da </w:t>
      </w:r>
      <w:r w:rsid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00740447" w:rsidRPr="00DB1F13">
        <w:rPr>
          <w:rFonts w:ascii="Times New Roman" w:hAnsi="Times New Roman"/>
          <w:sz w:val="28"/>
          <w:szCs w:val="28"/>
          <w:highlight w:val="yellow"/>
        </w:rPr>
        <w:t>,</w:t>
      </w:r>
      <w:r w:rsidR="00DB1F13">
        <w:rPr>
          <w:rFonts w:ascii="Times New Roman" w:hAnsi="Times New Roman"/>
          <w:sz w:val="28"/>
          <w:szCs w:val="28"/>
        </w:rPr>
        <w:t xml:space="preserve"> objetivando a demanda da secretaria</w:t>
      </w:r>
      <w:r w:rsidR="00740447" w:rsidRPr="007B7DBE">
        <w:rPr>
          <w:rFonts w:ascii="Times New Roman" w:hAnsi="Times New Roman"/>
          <w:sz w:val="28"/>
          <w:szCs w:val="28"/>
        </w:rPr>
        <w:t>.</w:t>
      </w:r>
    </w:p>
    <w:p w:rsidR="00740447" w:rsidRPr="007B7DBE" w:rsidRDefault="00740447" w:rsidP="00264D4F">
      <w:pPr>
        <w:autoSpaceDE w:val="0"/>
        <w:autoSpaceDN w:val="0"/>
        <w:adjustRightInd w:val="0"/>
        <w:spacing w:after="0" w:line="240" w:lineRule="auto"/>
        <w:jc w:val="both"/>
        <w:rPr>
          <w:rFonts w:ascii="Times New Roman" w:hAnsi="Times New Roman"/>
          <w:sz w:val="28"/>
          <w:szCs w:val="28"/>
        </w:rPr>
      </w:pPr>
    </w:p>
    <w:p w:rsidR="00306CAA"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.2</w:t>
      </w:r>
      <w:r w:rsidR="00D64A2D" w:rsidRPr="007B7DBE">
        <w:rPr>
          <w:rFonts w:ascii="Times New Roman" w:hAnsi="Times New Roman"/>
          <w:sz w:val="28"/>
          <w:szCs w:val="28"/>
        </w:rPr>
        <w:t xml:space="preserve">. </w:t>
      </w:r>
      <w:r w:rsidR="00264D4F" w:rsidRPr="00DB1F13">
        <w:rPr>
          <w:rFonts w:ascii="Times New Roman" w:hAnsi="Times New Roman"/>
          <w:sz w:val="28"/>
          <w:szCs w:val="28"/>
          <w:highlight w:val="yellow"/>
        </w:rPr>
        <w:t>Atender necessidade de repo</w:t>
      </w:r>
      <w:r w:rsidR="00DB1F13">
        <w:rPr>
          <w:rFonts w:ascii="Times New Roman" w:hAnsi="Times New Roman"/>
          <w:sz w:val="28"/>
          <w:szCs w:val="28"/>
          <w:highlight w:val="yellow"/>
        </w:rPr>
        <w:t>sição de material</w:t>
      </w:r>
      <w:r w:rsidR="00264D4F" w:rsidRPr="00DB1F13">
        <w:rPr>
          <w:rFonts w:ascii="Times New Roman" w:hAnsi="Times New Roman"/>
          <w:sz w:val="28"/>
          <w:szCs w:val="28"/>
          <w:highlight w:val="yellow"/>
        </w:rPr>
        <w:t xml:space="preserve"> para consumo imediato e estoque no almoxarifado central desta Secretaria para desempe</w:t>
      </w:r>
      <w:r w:rsidR="00DB1F13">
        <w:rPr>
          <w:rFonts w:ascii="Times New Roman" w:hAnsi="Times New Roman"/>
          <w:sz w:val="28"/>
          <w:szCs w:val="28"/>
          <w:highlight w:val="yellow"/>
        </w:rPr>
        <w:t xml:space="preserve">nho de suas </w:t>
      </w:r>
      <w:r w:rsidR="00DB1F13" w:rsidRPr="00DB1F13">
        <w:rPr>
          <w:rFonts w:ascii="Times New Roman" w:hAnsi="Times New Roman"/>
          <w:sz w:val="28"/>
          <w:szCs w:val="28"/>
          <w:highlight w:val="yellow"/>
        </w:rPr>
        <w:t>atividades (complementar)</w:t>
      </w:r>
      <w:r w:rsidR="00306CAA" w:rsidRPr="00DB1F13">
        <w:rPr>
          <w:rFonts w:ascii="Times New Roman" w:hAnsi="Times New Roman"/>
          <w:sz w:val="28"/>
          <w:szCs w:val="28"/>
          <w:highlight w:val="yellow"/>
        </w:rPr>
        <w:t>.</w:t>
      </w:r>
    </w:p>
    <w:p w:rsidR="00306CAA" w:rsidRPr="007B7DBE" w:rsidRDefault="00306CAA" w:rsidP="00264D4F">
      <w:pPr>
        <w:autoSpaceDE w:val="0"/>
        <w:autoSpaceDN w:val="0"/>
        <w:adjustRightInd w:val="0"/>
        <w:spacing w:after="0" w:line="240" w:lineRule="auto"/>
        <w:jc w:val="both"/>
        <w:rPr>
          <w:rFonts w:ascii="Times New Roman" w:hAnsi="Times New Roman"/>
          <w:sz w:val="28"/>
          <w:szCs w:val="28"/>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.3</w:t>
      </w:r>
      <w:r w:rsidR="00306CAA" w:rsidRPr="007B7DBE">
        <w:rPr>
          <w:rFonts w:ascii="Times New Roman" w:hAnsi="Times New Roman"/>
          <w:sz w:val="28"/>
          <w:szCs w:val="28"/>
        </w:rPr>
        <w:t xml:space="preserve">. </w:t>
      </w:r>
      <w:r w:rsidR="00306CAA" w:rsidRPr="00DB1F13">
        <w:rPr>
          <w:rFonts w:ascii="Times New Roman" w:hAnsi="Times New Roman"/>
          <w:sz w:val="28"/>
          <w:szCs w:val="28"/>
          <w:highlight w:val="yellow"/>
        </w:rPr>
        <w:t>A reposição se faz necessária em virtude do baixo estoque que ora se observa devido ao consumo regular.</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90653B" w:rsidRPr="00C30818" w:rsidRDefault="00EF6E56" w:rsidP="00FF5B8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D64A2D" w:rsidRPr="007B7DBE">
        <w:rPr>
          <w:rFonts w:ascii="Times New Roman" w:hAnsi="Times New Roman"/>
          <w:b/>
          <w:sz w:val="28"/>
          <w:szCs w:val="28"/>
        </w:rPr>
        <w:t xml:space="preserve"> - MODALIDADE</w:t>
      </w:r>
      <w:proofErr w:type="gramEnd"/>
      <w:r w:rsidR="00D64A2D" w:rsidRPr="007B7DBE">
        <w:rPr>
          <w:rFonts w:ascii="Times New Roman" w:hAnsi="Times New Roman"/>
          <w:b/>
          <w:sz w:val="28"/>
          <w:szCs w:val="28"/>
        </w:rPr>
        <w:t xml:space="preserve"> DE CONTRATAÇÃO</w:t>
      </w:r>
      <w:r w:rsidR="0090653B" w:rsidRPr="007B7DBE">
        <w:rPr>
          <w:rFonts w:ascii="Times New Roman" w:hAnsi="Times New Roman"/>
          <w:b/>
          <w:sz w:val="28"/>
          <w:szCs w:val="28"/>
        </w:rPr>
        <w:t xml:space="preserve"> </w:t>
      </w:r>
      <w:r w:rsidR="00306CAA" w:rsidRPr="007B7DBE">
        <w:rPr>
          <w:rFonts w:ascii="Times New Roman" w:hAnsi="Times New Roman"/>
          <w:b/>
          <w:sz w:val="28"/>
          <w:szCs w:val="28"/>
          <w:highlight w:val="yellow"/>
        </w:rPr>
        <w:t>(item conforme aquisição</w:t>
      </w:r>
      <w:r w:rsidR="0090653B" w:rsidRPr="007B7DBE">
        <w:rPr>
          <w:rFonts w:ascii="Times New Roman" w:hAnsi="Times New Roman"/>
          <w:b/>
          <w:sz w:val="28"/>
          <w:szCs w:val="28"/>
          <w:highlight w:val="yellow"/>
        </w:rPr>
        <w:t>)</w:t>
      </w:r>
    </w:p>
    <w:p w:rsidR="001978A4" w:rsidRPr="007B7DBE" w:rsidRDefault="001978A4" w:rsidP="00FF5B8E">
      <w:pPr>
        <w:autoSpaceDE w:val="0"/>
        <w:autoSpaceDN w:val="0"/>
        <w:adjustRightInd w:val="0"/>
        <w:spacing w:after="0" w:line="240" w:lineRule="auto"/>
        <w:jc w:val="both"/>
        <w:rPr>
          <w:rFonts w:ascii="Times New Roman" w:hAnsi="Times New Roman"/>
          <w:sz w:val="28"/>
          <w:szCs w:val="28"/>
        </w:rPr>
      </w:pPr>
    </w:p>
    <w:p w:rsidR="0090653B" w:rsidRDefault="00EF6E56"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DB1F13">
        <w:rPr>
          <w:rFonts w:ascii="Times New Roman" w:hAnsi="Times New Roman"/>
          <w:sz w:val="28"/>
          <w:szCs w:val="28"/>
        </w:rPr>
        <w:t>.1 A</w:t>
      </w:r>
      <w:r w:rsidR="00C30818">
        <w:rPr>
          <w:rFonts w:ascii="Times New Roman" w:hAnsi="Times New Roman"/>
          <w:sz w:val="28"/>
          <w:szCs w:val="28"/>
        </w:rPr>
        <w:t xml:space="preserve"> contratação será por INEXIGIBILIDADE</w:t>
      </w:r>
      <w:r w:rsidR="00DB1F13">
        <w:rPr>
          <w:rFonts w:ascii="Times New Roman" w:hAnsi="Times New Roman"/>
          <w:sz w:val="28"/>
          <w:szCs w:val="28"/>
        </w:rPr>
        <w:t xml:space="preserve"> DE LICITAÇÃO</w:t>
      </w:r>
      <w:r w:rsidR="0090653B" w:rsidRPr="007B7DBE">
        <w:rPr>
          <w:rFonts w:ascii="Times New Roman" w:hAnsi="Times New Roman"/>
          <w:sz w:val="28"/>
          <w:szCs w:val="28"/>
        </w:rPr>
        <w:t xml:space="preserve">; </w:t>
      </w:r>
      <w:r w:rsidR="0090653B" w:rsidRPr="007B7DBE">
        <w:rPr>
          <w:rFonts w:ascii="Times New Roman" w:hAnsi="Times New Roman"/>
          <w:sz w:val="28"/>
          <w:szCs w:val="28"/>
          <w:highlight w:val="yellow"/>
        </w:rPr>
        <w:t>(verifi</w:t>
      </w:r>
      <w:r w:rsidR="00C30818">
        <w:rPr>
          <w:rFonts w:ascii="Times New Roman" w:hAnsi="Times New Roman"/>
          <w:sz w:val="28"/>
          <w:szCs w:val="28"/>
          <w:highlight w:val="yellow"/>
        </w:rPr>
        <w:t>car com o Setor de Licitação</w:t>
      </w:r>
      <w:proofErr w:type="gramStart"/>
      <w:r w:rsidR="00C30818">
        <w:rPr>
          <w:rFonts w:ascii="Times New Roman" w:hAnsi="Times New Roman"/>
          <w:sz w:val="28"/>
          <w:szCs w:val="28"/>
          <w:highlight w:val="yellow"/>
        </w:rPr>
        <w:t>)</w:t>
      </w:r>
      <w:proofErr w:type="gramEnd"/>
    </w:p>
    <w:p w:rsidR="00DB1F13" w:rsidRDefault="00DB1F13" w:rsidP="001978A4">
      <w:pPr>
        <w:autoSpaceDE w:val="0"/>
        <w:autoSpaceDN w:val="0"/>
        <w:adjustRightInd w:val="0"/>
        <w:spacing w:after="0" w:line="240" w:lineRule="auto"/>
        <w:jc w:val="both"/>
        <w:rPr>
          <w:rFonts w:ascii="Times New Roman" w:hAnsi="Times New Roman"/>
          <w:sz w:val="28"/>
          <w:szCs w:val="28"/>
        </w:rPr>
      </w:pPr>
    </w:p>
    <w:p w:rsidR="00DB1F13" w:rsidRDefault="00DB1F13"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w:t>
      </w:r>
      <w:r w:rsidRPr="00780BF7">
        <w:rPr>
          <w:rFonts w:ascii="Times New Roman" w:hAnsi="Times New Roman"/>
          <w:sz w:val="28"/>
          <w:szCs w:val="28"/>
          <w:highlight w:val="yellow"/>
        </w:rPr>
        <w:t>Just</w:t>
      </w:r>
      <w:r w:rsidR="00C30818">
        <w:rPr>
          <w:rFonts w:ascii="Times New Roman" w:hAnsi="Times New Roman"/>
          <w:sz w:val="28"/>
          <w:szCs w:val="28"/>
          <w:highlight w:val="yellow"/>
        </w:rPr>
        <w:t>ificar porque da</w:t>
      </w:r>
      <w:r w:rsidR="00780BF7" w:rsidRPr="00780BF7">
        <w:rPr>
          <w:rFonts w:ascii="Times New Roman" w:hAnsi="Times New Roman"/>
          <w:sz w:val="28"/>
          <w:szCs w:val="28"/>
          <w:highlight w:val="yellow"/>
        </w:rPr>
        <w:t xml:space="preserve"> Inexigibilidade de Licitação.</w:t>
      </w:r>
    </w:p>
    <w:p w:rsidR="00E55A99" w:rsidRPr="007B7DBE" w:rsidRDefault="00E55A99" w:rsidP="00437B1E">
      <w:pPr>
        <w:autoSpaceDE w:val="0"/>
        <w:autoSpaceDN w:val="0"/>
        <w:adjustRightInd w:val="0"/>
        <w:spacing w:after="0" w:line="240" w:lineRule="auto"/>
        <w:jc w:val="both"/>
        <w:rPr>
          <w:rFonts w:ascii="Times New Roman" w:hAnsi="Times New Roman"/>
          <w:sz w:val="28"/>
          <w:szCs w:val="28"/>
        </w:rPr>
      </w:pP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306CAA" w:rsidRPr="007B7DBE" w:rsidRDefault="00EE77D7" w:rsidP="00306CAA">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306CAA"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306CAA"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lang w:val="x-none"/>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no Setor </w:t>
      </w:r>
      <w:r w:rsidR="00780BF7">
        <w:rPr>
          <w:rFonts w:ascii="Times New Roman" w:hAnsi="Times New Roman"/>
          <w:sz w:val="28"/>
          <w:szCs w:val="28"/>
          <w:lang w:val="x-none"/>
        </w:rPr>
        <w:t>de Almoxarifado</w:t>
      </w:r>
      <w:r w:rsidRPr="007B7DBE">
        <w:rPr>
          <w:rFonts w:ascii="Times New Roman" w:hAnsi="Times New Roman"/>
          <w:sz w:val="28"/>
          <w:szCs w:val="28"/>
          <w:lang w:val="x-none"/>
        </w:rPr>
        <w:t xml:space="preserve"> (Rua </w:t>
      </w:r>
      <w:proofErr w:type="spellStart"/>
      <w:r w:rsidRPr="007B7DBE">
        <w:rPr>
          <w:rFonts w:ascii="Times New Roman" w:hAnsi="Times New Roman"/>
          <w:sz w:val="28"/>
          <w:szCs w:val="28"/>
          <w:lang w:val="x-none"/>
        </w:rPr>
        <w:t>Darly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Nerty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Vervloet</w:t>
      </w:r>
      <w:proofErr w:type="spellEnd"/>
      <w:r w:rsidRPr="007B7DBE">
        <w:rPr>
          <w:rFonts w:ascii="Times New Roman" w:hAnsi="Times New Roman"/>
          <w:sz w:val="28"/>
          <w:szCs w:val="28"/>
          <w:lang w:val="x-none"/>
        </w:rPr>
        <w:t>, 446, Centro, Santa Teresa</w:t>
      </w:r>
      <w:r w:rsidRPr="007B7DBE">
        <w:rPr>
          <w:rFonts w:ascii="Times New Roman" w:hAnsi="Times New Roman"/>
          <w:sz w:val="28"/>
          <w:szCs w:val="28"/>
        </w:rPr>
        <w:t>-ES</w:t>
      </w:r>
      <w:r w:rsidRPr="007B7DBE">
        <w:rPr>
          <w:rFonts w:ascii="Times New Roman" w:hAnsi="Times New Roman"/>
          <w:sz w:val="28"/>
          <w:szCs w:val="28"/>
          <w:lang w:val="x-none"/>
        </w:rPr>
        <w:t>)</w:t>
      </w:r>
      <w:r w:rsidRPr="007B7DBE">
        <w:rPr>
          <w:rFonts w:ascii="Times New Roman" w:hAnsi="Times New Roman"/>
          <w:sz w:val="28"/>
          <w:szCs w:val="28"/>
        </w:rPr>
        <w:t>,</w:t>
      </w:r>
      <w:r w:rsidR="001A2086" w:rsidRPr="007B7DBE">
        <w:rPr>
          <w:rFonts w:ascii="Times New Roman" w:hAnsi="Times New Roman"/>
          <w:sz w:val="28"/>
          <w:szCs w:val="28"/>
        </w:rPr>
        <w:t xml:space="preserve"> Telefone (27) 3259-3900,</w:t>
      </w:r>
      <w:r w:rsidRPr="007B7DBE">
        <w:rPr>
          <w:rFonts w:ascii="Times New Roman" w:hAnsi="Times New Roman"/>
          <w:sz w:val="28"/>
          <w:szCs w:val="28"/>
        </w:rPr>
        <w:t xml:space="preserve"> dentro de seu horário de funcionamento: 08 as 11 horas e de 12:30 as 15:30 horas, em </w:t>
      </w:r>
      <w:r w:rsidRPr="007B7DBE">
        <w:rPr>
          <w:rFonts w:ascii="Times New Roman" w:hAnsi="Times New Roman"/>
          <w:sz w:val="28"/>
          <w:szCs w:val="28"/>
          <w:lang w:val="x-none"/>
        </w:rPr>
        <w:t xml:space="preserve">até 10 (dez) dias </w:t>
      </w:r>
      <w:r w:rsidRPr="007B7DBE">
        <w:rPr>
          <w:rFonts w:ascii="Times New Roman" w:hAnsi="Times New Roman"/>
          <w:sz w:val="28"/>
          <w:szCs w:val="28"/>
        </w:rPr>
        <w:t xml:space="preserve">consecutivos </w:t>
      </w:r>
      <w:r w:rsidRPr="007B7DBE">
        <w:rPr>
          <w:rFonts w:ascii="Times New Roman" w:hAnsi="Times New Roman"/>
          <w:sz w:val="28"/>
          <w:szCs w:val="28"/>
          <w:lang w:val="x-none"/>
        </w:rPr>
        <w:t>após recebimento da Autorização de Fornecimento.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5.2 Todo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w:t>
      </w:r>
      <w:r w:rsidRPr="007B7DBE">
        <w:rPr>
          <w:rFonts w:ascii="Times New Roman" w:hAnsi="Times New Roman"/>
          <w:sz w:val="28"/>
          <w:szCs w:val="28"/>
        </w:rPr>
        <w:lastRenderedPageBreak/>
        <w:t>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resa Contratada estará obrigado</w:t>
      </w:r>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r w:rsidR="00753902" w:rsidRPr="007B7DBE">
        <w:rPr>
          <w:rFonts w:ascii="Times New Roman" w:hAnsi="Times New Roman"/>
          <w:sz w:val="28"/>
          <w:szCs w:val="28"/>
        </w:rPr>
        <w:t>Responsabilizar-se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1" w:name="_Hlk520963627"/>
      <w:r w:rsidRPr="007B7DBE">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7.10.1. Por acordo entre as partes as supressões poderão ser superiores ao limite de 25% estabelecido no item anterior.</w:t>
      </w:r>
    </w:p>
    <w:bookmarkEnd w:id="1"/>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9</w:t>
      </w:r>
      <w:r w:rsidR="0070398A" w:rsidRPr="007B7DBE">
        <w:rPr>
          <w:rFonts w:ascii="Times New Roman" w:hAnsi="Times New Roman"/>
          <w:b/>
          <w:sz w:val="28"/>
          <w:szCs w:val="28"/>
        </w:rPr>
        <w:t xml:space="preserve"> – AVALIAÇÃO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7B7DBE">
        <w:rPr>
          <w:rFonts w:ascii="Times New Roman" w:hAnsi="Times New Roman"/>
          <w:color w:val="000000"/>
          <w:sz w:val="28"/>
          <w:szCs w:val="28"/>
          <w:lang w:eastAsia="ar-SA"/>
        </w:rPr>
        <w:t>, conforme orçamento apensados ao processo</w:t>
      </w:r>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2" w:name="_Hlk521303038"/>
      <w:r>
        <w:rPr>
          <w:rFonts w:ascii="Times New Roman" w:hAnsi="Times New Roman"/>
          <w:sz w:val="28"/>
          <w:szCs w:val="28"/>
        </w:rPr>
        <w:lastRenderedPageBreak/>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w:t>
      </w:r>
      <w:r w:rsidR="00004FE2">
        <w:rPr>
          <w:rFonts w:ascii="Times New Roman" w:hAnsi="Times New Roman"/>
          <w:sz w:val="28"/>
          <w:szCs w:val="28"/>
        </w:rPr>
        <w:t>r a validade, que não poderá ser inferior a 60 (sessenta) dias.</w:t>
      </w:r>
    </w:p>
    <w:bookmarkEnd w:id="2"/>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.4</w:t>
      </w:r>
      <w:r w:rsidR="00DC5A61" w:rsidRPr="007B7DBE">
        <w:rPr>
          <w:rFonts w:ascii="Times New Roman" w:hAnsi="Times New Roman"/>
          <w:sz w:val="28"/>
          <w:szCs w:val="28"/>
        </w:rPr>
        <w:t>. A critério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12</w:t>
      </w:r>
      <w:r w:rsidR="00DC5A61" w:rsidRPr="007B7DBE">
        <w:rPr>
          <w:rFonts w:ascii="Times New Roman" w:hAnsi="Times New Roman"/>
          <w:b/>
          <w:sz w:val="28"/>
          <w:szCs w:val="28"/>
        </w:rPr>
        <w:t xml:space="preserve"> – VIGÊNCIA</w:t>
      </w:r>
      <w:proofErr w:type="gramEnd"/>
      <w:r w:rsidR="00DC5A61" w:rsidRPr="007B7DBE">
        <w:rPr>
          <w:rFonts w:ascii="Times New Roman" w:hAnsi="Times New Roman"/>
          <w:b/>
          <w:sz w:val="28"/>
          <w:szCs w:val="28"/>
        </w:rPr>
        <w:t xml:space="preserve"> DO CONTRATO</w:t>
      </w:r>
      <w:r w:rsidR="00501D50" w:rsidRPr="007B7DBE">
        <w:rPr>
          <w:rFonts w:ascii="Times New Roman" w:hAnsi="Times New Roman"/>
          <w:b/>
          <w:sz w:val="28"/>
          <w:szCs w:val="28"/>
        </w:rPr>
        <w:t xml:space="preserve"> </w:t>
      </w:r>
      <w:r w:rsidR="00B30EF9">
        <w:rPr>
          <w:rFonts w:ascii="Times New Roman" w:hAnsi="Times New Roman"/>
          <w:b/>
          <w:sz w:val="28"/>
          <w:szCs w:val="28"/>
          <w:highlight w:val="yellow"/>
        </w:rPr>
        <w:t>(item 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Pr>
          <w:rFonts w:ascii="Times New Roman" w:hAnsi="Times New Roman"/>
          <w:sz w:val="28"/>
          <w:szCs w:val="28"/>
        </w:rPr>
        <w:t>O contrato terá inicio a partir do recebimento da Autorização de Fornecimento e terá duração correspondente ao fornecimento de todos os bens</w:t>
      </w:r>
      <w:r w:rsidR="00800FAE" w:rsidRPr="00800FAE">
        <w:rPr>
          <w:rFonts w:ascii="Times New Roman" w:hAnsi="Times New Roman"/>
          <w:sz w:val="28"/>
          <w:szCs w:val="28"/>
        </w:rPr>
        <w:t xml:space="preserve"> adquirido</w:t>
      </w:r>
      <w:r w:rsidR="00800FAE">
        <w:rPr>
          <w:rFonts w:ascii="Times New Roman" w:hAnsi="Times New Roman"/>
          <w:sz w:val="28"/>
          <w:szCs w:val="28"/>
        </w:rPr>
        <w:t>s</w:t>
      </w:r>
      <w:r w:rsidR="00B30EF9">
        <w:rPr>
          <w:rFonts w:ascii="Times New Roman" w:hAnsi="Times New Roman"/>
          <w:sz w:val="28"/>
          <w:szCs w:val="28"/>
        </w:rPr>
        <w:t xml:space="preserve">, </w:t>
      </w:r>
      <w:r w:rsidR="00B30EF9" w:rsidRPr="00B30EF9">
        <w:rPr>
          <w:rFonts w:ascii="Times New Roman" w:hAnsi="Times New Roman"/>
          <w:sz w:val="28"/>
          <w:szCs w:val="28"/>
        </w:rPr>
        <w:t>não pode</w:t>
      </w:r>
      <w:r w:rsidR="00B30EF9">
        <w:rPr>
          <w:rFonts w:ascii="Times New Roman" w:hAnsi="Times New Roman"/>
          <w:sz w:val="28"/>
          <w:szCs w:val="28"/>
        </w:rPr>
        <w:t>ndo</w:t>
      </w:r>
      <w:r w:rsidR="00B30EF9" w:rsidRPr="00B30EF9">
        <w:rPr>
          <w:rFonts w:ascii="Times New Roman" w:hAnsi="Times New Roman"/>
          <w:sz w:val="28"/>
          <w:szCs w:val="28"/>
        </w:rPr>
        <w:t xml:space="preserve"> ultrapassar o respectivo crédito orçamentário</w:t>
      </w:r>
      <w:r w:rsidR="00B30EF9">
        <w:rPr>
          <w:rFonts w:ascii="Times New Roman" w:hAnsi="Times New Roman"/>
          <w:sz w:val="28"/>
          <w:szCs w:val="28"/>
        </w:rPr>
        <w:t>.</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13</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w:t>
      </w:r>
      <w:r w:rsidR="00DC5A61" w:rsidRPr="007B7DBE">
        <w:rPr>
          <w:rFonts w:ascii="Times New Roman" w:hAnsi="Times New Roman"/>
          <w:sz w:val="28"/>
          <w:szCs w:val="28"/>
        </w:rPr>
        <w:t xml:space="preserve">.1. </w:t>
      </w:r>
      <w:r w:rsidR="005A5E58" w:rsidRPr="007B7DBE">
        <w:rPr>
          <w:rFonts w:ascii="Times New Roman" w:hAnsi="Times New Roman"/>
          <w:color w:val="000000"/>
          <w:sz w:val="28"/>
          <w:szCs w:val="28"/>
        </w:rPr>
        <w:t>Os recursos financeiros para pagamento dos encargos resultantes deste instrumento correrão através da seguinte dotação orçamentária</w:t>
      </w:r>
      <w:r w:rsidR="00811B07">
        <w:rPr>
          <w:rFonts w:ascii="Times New Roman" w:hAnsi="Times New Roman"/>
          <w:color w:val="000000"/>
          <w:sz w:val="28"/>
          <w:szCs w:val="28"/>
        </w:rPr>
        <w:t xml:space="preserve">, </w:t>
      </w:r>
      <w:r w:rsidR="00811B07" w:rsidRPr="00811B07">
        <w:rPr>
          <w:rFonts w:ascii="Times New Roman" w:hAnsi="Times New Roman"/>
          <w:color w:val="000000"/>
          <w:sz w:val="28"/>
          <w:szCs w:val="28"/>
          <w:highlight w:val="yellow"/>
        </w:rPr>
        <w:t xml:space="preserve">(quando for convênio, informar o número e o órgão </w:t>
      </w:r>
      <w:proofErr w:type="gramStart"/>
      <w:r w:rsidR="00811B07" w:rsidRPr="00811B07">
        <w:rPr>
          <w:rFonts w:ascii="Times New Roman" w:hAnsi="Times New Roman"/>
          <w:color w:val="000000"/>
          <w:sz w:val="28"/>
          <w:szCs w:val="28"/>
          <w:highlight w:val="yellow"/>
        </w:rPr>
        <w:t>concedente</w:t>
      </w:r>
      <w:proofErr w:type="gramEnd"/>
      <w:r w:rsidR="00811B07" w:rsidRPr="00811B07">
        <w:rPr>
          <w:rFonts w:ascii="Times New Roman" w:hAnsi="Times New Roman"/>
          <w:color w:val="000000"/>
          <w:sz w:val="28"/>
          <w:szCs w:val="28"/>
          <w:highlight w:val="yellow"/>
        </w:rPr>
        <w:t>)</w:t>
      </w:r>
      <w:r w:rsidR="00DC5A61" w:rsidRPr="00811B07">
        <w:rPr>
          <w:rFonts w:ascii="Times New Roman" w:hAnsi="Times New Roman"/>
          <w:sz w:val="28"/>
          <w:szCs w:val="28"/>
          <w:highlight w:val="yellow"/>
        </w:rPr>
        <w:t>.</w:t>
      </w:r>
    </w:p>
    <w:p w:rsidR="005A5E58" w:rsidRPr="007B7DBE" w:rsidRDefault="005A5E58" w:rsidP="00437B1E">
      <w:pPr>
        <w:autoSpaceDE w:val="0"/>
        <w:autoSpaceDN w:val="0"/>
        <w:adjustRightInd w:val="0"/>
        <w:spacing w:after="0" w:line="240" w:lineRule="auto"/>
        <w:jc w:val="both"/>
        <w:rPr>
          <w:rFonts w:ascii="Times New Roman" w:hAnsi="Times New Roman"/>
          <w:sz w:val="28"/>
          <w:szCs w:val="28"/>
        </w:rPr>
      </w:pP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Classificação Funcional Programática: 000000.000000000000 – Manutenção das atividades administrativas;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Elemento de Desp</w:t>
      </w:r>
      <w:r w:rsidR="001C72BE" w:rsidRPr="007B7DBE">
        <w:rPr>
          <w:rFonts w:ascii="Times New Roman" w:hAnsi="Times New Roman"/>
          <w:sz w:val="28"/>
          <w:szCs w:val="28"/>
        </w:rPr>
        <w:t>esas: 00000000000– Material de Consumo</w:t>
      </w:r>
      <w:r w:rsidRPr="007B7DBE">
        <w:rPr>
          <w:rFonts w:ascii="Times New Roman" w:hAnsi="Times New Roman"/>
          <w:sz w:val="28"/>
          <w:szCs w:val="28"/>
        </w:rPr>
        <w:t>;</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C30818"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14</w:t>
      </w:r>
      <w:r w:rsidR="00B74D23" w:rsidRPr="007B7DBE">
        <w:rPr>
          <w:rFonts w:ascii="Times New Roman" w:hAnsi="Times New Roman"/>
          <w:b/>
          <w:sz w:val="28"/>
          <w:szCs w:val="28"/>
        </w:rPr>
        <w:t xml:space="preserve"> – DAS SANÇÕES</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.1.</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 -</w:t>
      </w:r>
      <w:r w:rsidRPr="007B7DBE">
        <w:rPr>
          <w:rFonts w:ascii="Times New Roman" w:hAnsi="Times New Roman"/>
          <w:color w:val="000000"/>
          <w:sz w:val="28"/>
          <w:szCs w:val="28"/>
        </w:rPr>
        <w:tab/>
        <w:t xml:space="preserve">Advertência; </w:t>
      </w:r>
    </w:p>
    <w:p w:rsidR="00B74D23" w:rsidRPr="007B7DBE" w:rsidRDefault="00B74D23" w:rsidP="00B74D23">
      <w:pPr>
        <w:widowControl w:val="0"/>
        <w:autoSpaceDE w:val="0"/>
        <w:autoSpaceDN w:val="0"/>
        <w:adjustRightInd w:val="0"/>
        <w:spacing w:after="480"/>
        <w:jc w:val="both"/>
        <w:rPr>
          <w:rFonts w:ascii="Times New Roman" w:hAnsi="Times New Roman"/>
          <w:color w:val="000000"/>
          <w:sz w:val="28"/>
          <w:szCs w:val="28"/>
        </w:rPr>
      </w:pPr>
      <w:r w:rsidRPr="007B7DBE">
        <w:rPr>
          <w:rFonts w:ascii="Times New Roman" w:hAnsi="Times New Roman"/>
          <w:color w:val="000000"/>
          <w:sz w:val="28"/>
          <w:szCs w:val="28"/>
        </w:rPr>
        <w:t>II -</w:t>
      </w:r>
      <w:r w:rsidRPr="007B7DBE">
        <w:rPr>
          <w:rFonts w:ascii="Times New Roman" w:hAnsi="Times New Roman"/>
          <w:color w:val="000000"/>
          <w:sz w:val="28"/>
          <w:szCs w:val="28"/>
        </w:rPr>
        <w:tab/>
        <w:t>Multas Pecuniárias.</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.2.</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multas serão aplicadas para os seguintes casos e percentuais, limitadas a 10% (dez por cento) do valor global contratado:</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a</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 xml:space="preserve">Multa  de 0,3%(zero vírgula três por cento) por dia de atraso no início do fornecimento, calculada sobre o valor global do contrato;  </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b)</w:t>
      </w:r>
      <w:proofErr w:type="gramEnd"/>
      <w:r w:rsidRPr="007B7DBE">
        <w:rPr>
          <w:rFonts w:ascii="Times New Roman" w:hAnsi="Times New Roman"/>
          <w:color w:val="000000"/>
          <w:sz w:val="28"/>
          <w:szCs w:val="28"/>
        </w:rPr>
        <w:tab/>
        <w:t>Multa  de 0,5% (meio por cento) por dia de atraso na entrega dos bens,  incidente sobre o valor da fatura, durante os 30 (trinta) primeiros dias e em dobro para cada dia subsequente;</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c)</w:t>
      </w:r>
      <w:proofErr w:type="gramEnd"/>
      <w:r w:rsidRPr="007B7DBE">
        <w:rPr>
          <w:rFonts w:ascii="Times New Roman" w:hAnsi="Times New Roman"/>
          <w:color w:val="000000"/>
          <w:sz w:val="28"/>
          <w:szCs w:val="28"/>
        </w:rPr>
        <w:tab/>
        <w:t>Multa de 2%(dois por cento) sobre o valor total da licitação, por desatendimento às cláusulas contratuais;</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r w:rsidRPr="007B7DBE">
        <w:rPr>
          <w:rFonts w:ascii="Times New Roman" w:hAnsi="Times New Roman"/>
          <w:color w:val="000000"/>
          <w:sz w:val="28"/>
          <w:szCs w:val="28"/>
        </w:rPr>
        <w:t>d)</w:t>
      </w:r>
      <w:r w:rsidRPr="007B7DBE">
        <w:rPr>
          <w:rFonts w:ascii="Times New Roman" w:hAnsi="Times New Roman"/>
          <w:color w:val="000000"/>
          <w:sz w:val="28"/>
          <w:szCs w:val="28"/>
        </w:rPr>
        <w:tab/>
        <w:t>Suspensão temporária do direito de licitar, de contratar com a Administração Municipal e, se for o caso, descredenciamento do Cadastro de Fornecedores desta Prefeitura,  pelo prazo de até 05 (cinco) anos ou enquanto perdurarem os motivos determinantes da punição ou, ainda, até que seja promovida a reabilitação perante a autoridade que aplicou a penalidade, conforme disposto no art. 7º da Lei nº 10.520/2002;</w:t>
      </w:r>
    </w:p>
    <w:p w:rsidR="00B74D23" w:rsidRPr="007B7DBE" w:rsidRDefault="00B74D23" w:rsidP="00B74D23">
      <w:pPr>
        <w:widowControl w:val="0"/>
        <w:autoSpaceDE w:val="0"/>
        <w:autoSpaceDN w:val="0"/>
        <w:adjustRightInd w:val="0"/>
        <w:spacing w:after="120"/>
        <w:jc w:val="both"/>
        <w:rPr>
          <w:rFonts w:ascii="Times New Roman" w:hAnsi="Times New Roman"/>
          <w:color w:val="000000"/>
          <w:sz w:val="28"/>
          <w:szCs w:val="28"/>
        </w:rPr>
      </w:pPr>
      <w:proofErr w:type="gramStart"/>
      <w:r w:rsidRPr="007B7DBE">
        <w:rPr>
          <w:rFonts w:ascii="Times New Roman" w:hAnsi="Times New Roman"/>
          <w:color w:val="000000"/>
          <w:sz w:val="28"/>
          <w:szCs w:val="28"/>
        </w:rPr>
        <w:t>e</w:t>
      </w:r>
      <w:proofErr w:type="gramEnd"/>
      <w:r w:rsidRPr="007B7DBE">
        <w:rPr>
          <w:rFonts w:ascii="Times New Roman" w:hAnsi="Times New Roman"/>
          <w:color w:val="000000"/>
          <w:sz w:val="28"/>
          <w:szCs w:val="28"/>
        </w:rPr>
        <w:t>)</w:t>
      </w:r>
      <w:r w:rsidRPr="007B7DBE">
        <w:rPr>
          <w:rFonts w:ascii="Times New Roman" w:hAnsi="Times New Roman"/>
          <w:color w:val="000000"/>
          <w:sz w:val="28"/>
          <w:szCs w:val="28"/>
        </w:rPr>
        <w:tab/>
        <w:t xml:space="preserve">Declaração de inidoneidade para licitar e contratar com  a </w:t>
      </w:r>
      <w:r w:rsidRPr="007B7DBE">
        <w:rPr>
          <w:rFonts w:ascii="Times New Roman" w:hAnsi="Times New Roman"/>
          <w:color w:val="000000"/>
          <w:sz w:val="28"/>
          <w:szCs w:val="28"/>
        </w:rPr>
        <w:lastRenderedPageBreak/>
        <w:t>Administração Pública,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Primeiro: A sanção de declaração de inidoneidade poderá ser aplicada juntamente com a sanção prevista na alínea "d", facultada a defesa do interessado no respectivo processo, no prazo de 10 (dez) dias da abertura de vista, podendo a reabilitação ser requerida após 02 (dois) anos de sua aplicação.</w:t>
      </w:r>
    </w:p>
    <w:p w:rsidR="00B74D23" w:rsidRPr="007B7DBE" w:rsidRDefault="00B74D23" w:rsidP="00B74D23">
      <w:pPr>
        <w:widowControl w:val="0"/>
        <w:tabs>
          <w:tab w:val="left" w:pos="360"/>
          <w:tab w:val="left" w:pos="1008"/>
        </w:tabs>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Parágrafo Segundo: No caso de aplicação de advertência, multa e suspensão temporária, caberá apresentação de recurso no prazo de 05 (cinco) dias úteis a contar da intimação do ato.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.3.</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.4.</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.5.</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.6.</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As sanções previstas nas alín</w:t>
      </w:r>
      <w:r>
        <w:rPr>
          <w:rFonts w:ascii="Times New Roman" w:hAnsi="Times New Roman"/>
          <w:color w:val="000000"/>
          <w:sz w:val="28"/>
          <w:szCs w:val="28"/>
        </w:rPr>
        <w:t>eas "a", "c" e "d" do subitem 14</w:t>
      </w:r>
      <w:r w:rsidR="00B74D23" w:rsidRPr="007B7DBE">
        <w:rPr>
          <w:rFonts w:ascii="Times New Roman" w:hAnsi="Times New Roman"/>
          <w:color w:val="000000"/>
          <w:sz w:val="28"/>
          <w:szCs w:val="28"/>
        </w:rPr>
        <w:t>.2 poderão ser aplicadas juntamente com a da alínea "b", facultada a defesa prévia do interessado, no respectivo processo, no prazo de 05 (cinco) dias úteis a contar da ciência do ato.</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.7.</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previstas nas alín</w:t>
      </w:r>
      <w:r>
        <w:rPr>
          <w:rFonts w:ascii="Times New Roman" w:hAnsi="Times New Roman"/>
          <w:color w:val="000000"/>
          <w:sz w:val="28"/>
          <w:szCs w:val="28"/>
        </w:rPr>
        <w:t>eas "a", "b" e "c" do subitem 14</w:t>
      </w:r>
      <w:r w:rsidR="00B74D23" w:rsidRPr="007B7DBE">
        <w:rPr>
          <w:rFonts w:ascii="Times New Roman" w:hAnsi="Times New Roman"/>
          <w:color w:val="000000"/>
          <w:sz w:val="28"/>
          <w:szCs w:val="28"/>
        </w:rPr>
        <w:t>.2 deverão ser indicadas pela Secretaria Requisitante, garantida a prévia defesa.</w:t>
      </w:r>
    </w:p>
    <w:p w:rsidR="00B74D23" w:rsidRPr="007B7DBE" w:rsidRDefault="00C30818" w:rsidP="00B74D2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00B74D23" w:rsidRPr="007B7DBE">
        <w:rPr>
          <w:rFonts w:ascii="Times New Roman" w:hAnsi="Times New Roman"/>
          <w:bCs/>
          <w:color w:val="000000"/>
          <w:sz w:val="28"/>
          <w:szCs w:val="28"/>
        </w:rPr>
        <w:t>.8.</w:t>
      </w:r>
      <w:r w:rsidR="00B74D23" w:rsidRPr="007B7DBE">
        <w:rPr>
          <w:rFonts w:ascii="Times New Roman" w:hAnsi="Times New Roman"/>
          <w:bCs/>
          <w:color w:val="000000"/>
          <w:sz w:val="28"/>
          <w:szCs w:val="28"/>
        </w:rPr>
        <w:tab/>
      </w:r>
      <w:r w:rsidR="00B74D23" w:rsidRPr="007B7DBE">
        <w:rPr>
          <w:rFonts w:ascii="Times New Roman" w:hAnsi="Times New Roman"/>
          <w:color w:val="000000"/>
          <w:sz w:val="28"/>
          <w:szCs w:val="28"/>
        </w:rPr>
        <w:t>A sanção prev</w:t>
      </w:r>
      <w:r w:rsidR="00710162" w:rsidRPr="007B7DBE">
        <w:rPr>
          <w:rFonts w:ascii="Times New Roman" w:hAnsi="Times New Roman"/>
          <w:color w:val="000000"/>
          <w:sz w:val="28"/>
          <w:szCs w:val="28"/>
        </w:rPr>
        <w:t xml:space="preserve">ista </w:t>
      </w:r>
      <w:r>
        <w:rPr>
          <w:rFonts w:ascii="Times New Roman" w:hAnsi="Times New Roman"/>
          <w:color w:val="000000"/>
          <w:sz w:val="28"/>
          <w:szCs w:val="28"/>
        </w:rPr>
        <w:t>na alínea "d" do subitem 14</w:t>
      </w:r>
      <w:r w:rsidR="00B74D23" w:rsidRPr="007B7DBE">
        <w:rPr>
          <w:rFonts w:ascii="Times New Roman" w:hAnsi="Times New Roman"/>
          <w:color w:val="000000"/>
          <w:sz w:val="28"/>
          <w:szCs w:val="28"/>
        </w:rPr>
        <w:t xml:space="preserve">.2 é de competência do </w:t>
      </w:r>
      <w:proofErr w:type="gramStart"/>
      <w:r w:rsidR="00B74D23" w:rsidRPr="007B7DBE">
        <w:rPr>
          <w:rFonts w:ascii="Times New Roman" w:hAnsi="Times New Roman"/>
          <w:color w:val="000000"/>
          <w:sz w:val="28"/>
          <w:szCs w:val="28"/>
        </w:rPr>
        <w:t>Sr.</w:t>
      </w:r>
      <w:proofErr w:type="gramEnd"/>
      <w:r w:rsidR="00B74D23" w:rsidRPr="007B7DBE">
        <w:rPr>
          <w:rFonts w:ascii="Times New Roman" w:hAnsi="Times New Roman"/>
          <w:color w:val="000000"/>
          <w:sz w:val="28"/>
          <w:szCs w:val="28"/>
        </w:rPr>
        <w:t xml:space="preserve"> Prefeito Municipal, facultada a defesa do interessado no respectivo </w:t>
      </w:r>
      <w:r w:rsidR="00B74D23" w:rsidRPr="007B7DBE">
        <w:rPr>
          <w:rFonts w:ascii="Times New Roman" w:hAnsi="Times New Roman"/>
          <w:color w:val="000000"/>
          <w:sz w:val="28"/>
          <w:szCs w:val="28"/>
        </w:rPr>
        <w:lastRenderedPageBreak/>
        <w:t>processo, no prazo de 10 (dez) dias da abertura de vista, podendo a reabilitação ser requerida após 02 (dois) anos de sua aplicação.</w:t>
      </w:r>
    </w:p>
    <w:p w:rsidR="00B74D23" w:rsidRPr="007B7DBE" w:rsidRDefault="00710162" w:rsidP="00B74D23">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w:t>
      </w:r>
      <w:r w:rsidR="00C30818">
        <w:rPr>
          <w:rFonts w:ascii="Times New Roman" w:hAnsi="Times New Roman"/>
          <w:bCs/>
          <w:color w:val="000000"/>
          <w:sz w:val="28"/>
          <w:szCs w:val="28"/>
        </w:rPr>
        <w:t>4</w:t>
      </w:r>
      <w:r w:rsidR="00B74D23" w:rsidRPr="007B7DBE">
        <w:rPr>
          <w:rFonts w:ascii="Times New Roman" w:hAnsi="Times New Roman"/>
          <w:bCs/>
          <w:color w:val="000000"/>
          <w:sz w:val="28"/>
          <w:szCs w:val="28"/>
        </w:rPr>
        <w:t>.9.</w:t>
      </w:r>
      <w:r w:rsidR="00B74D23" w:rsidRPr="007B7DBE">
        <w:rPr>
          <w:rFonts w:ascii="Times New Roman" w:hAnsi="Times New Roman"/>
          <w:b/>
          <w:bCs/>
          <w:color w:val="000000"/>
          <w:sz w:val="28"/>
          <w:szCs w:val="28"/>
        </w:rPr>
        <w:tab/>
      </w:r>
      <w:r w:rsidR="00B74D23" w:rsidRPr="007B7DBE">
        <w:rPr>
          <w:rFonts w:ascii="Times New Roman" w:hAnsi="Times New Roman"/>
          <w:color w:val="000000"/>
          <w:sz w:val="28"/>
          <w:szCs w:val="28"/>
        </w:rPr>
        <w:t>As sanções previ</w:t>
      </w:r>
      <w:r w:rsidR="00C30818">
        <w:rPr>
          <w:rFonts w:ascii="Times New Roman" w:hAnsi="Times New Roman"/>
          <w:color w:val="000000"/>
          <w:sz w:val="28"/>
          <w:szCs w:val="28"/>
        </w:rPr>
        <w:t>stas nas "c" e "d" do subitem 14</w:t>
      </w:r>
      <w:r w:rsidR="00B74D23" w:rsidRPr="007B7DBE">
        <w:rPr>
          <w:rFonts w:ascii="Times New Roman" w:hAnsi="Times New Roman"/>
          <w:color w:val="000000"/>
          <w:sz w:val="28"/>
          <w:szCs w:val="28"/>
        </w:rPr>
        <w:t>.2 poderão também ser aplicadas à CONTRATADA que, em razão do CONTRATO:</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B74D23" w:rsidRPr="007B7DBE" w:rsidRDefault="00B74D23" w:rsidP="00B74D23">
      <w:pPr>
        <w:widowControl w:val="0"/>
        <w:autoSpaceDE w:val="0"/>
        <w:autoSpaceDN w:val="0"/>
        <w:adjustRightInd w:val="0"/>
        <w:jc w:val="both"/>
        <w:rPr>
          <w:rFonts w:ascii="Times New Roman" w:hAnsi="Times New Roman"/>
          <w:color w:val="000000"/>
          <w:sz w:val="28"/>
          <w:szCs w:val="28"/>
        </w:rPr>
      </w:pPr>
      <w:r w:rsidRPr="007B7DBE">
        <w:rPr>
          <w:rFonts w:ascii="Times New Roman" w:hAnsi="Times New Roman"/>
          <w:color w:val="000000"/>
          <w:sz w:val="28"/>
          <w:szCs w:val="28"/>
        </w:rPr>
        <w:t>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B74D23" w:rsidRPr="007B7DBE" w:rsidRDefault="00B74D23" w:rsidP="00B74D23">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III</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Pr="007B7DBE" w:rsidRDefault="00B74D23" w:rsidP="00B74D23">
      <w:pPr>
        <w:autoSpaceDE w:val="0"/>
        <w:autoSpaceDN w:val="0"/>
        <w:adjustRightInd w:val="0"/>
        <w:spacing w:after="0" w:line="240" w:lineRule="auto"/>
        <w:jc w:val="both"/>
        <w:rPr>
          <w:rFonts w:ascii="Times New Roman" w:hAnsi="Times New Roman"/>
          <w:sz w:val="28"/>
          <w:szCs w:val="28"/>
        </w:rPr>
      </w:pPr>
    </w:p>
    <w:p w:rsidR="00501D50" w:rsidRPr="007B7DBE" w:rsidRDefault="00C30818" w:rsidP="00501D50">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00710162" w:rsidRPr="007B7DBE">
        <w:rPr>
          <w:rFonts w:ascii="Times New Roman" w:hAnsi="Times New Roman"/>
          <w:b/>
          <w:sz w:val="28"/>
          <w:szCs w:val="28"/>
          <w:highlight w:val="yellow"/>
        </w:rPr>
        <w:t xml:space="preserve">(Itens </w:t>
      </w:r>
      <w:r>
        <w:rPr>
          <w:rFonts w:ascii="Times New Roman" w:hAnsi="Times New Roman"/>
          <w:b/>
          <w:sz w:val="28"/>
          <w:szCs w:val="28"/>
          <w:highlight w:val="yellow"/>
        </w:rPr>
        <w:t>15.1 a 15</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Santa Teresa, -- de -- de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w:t>
      </w:r>
      <w:r>
        <w:rPr>
          <w:rFonts w:ascii="Times New Roman" w:hAnsi="Times New Roman"/>
          <w:sz w:val="28"/>
          <w:szCs w:val="28"/>
        </w:rPr>
        <w:t>claro que sou responsável pela cotação de preços, que seguem em anexo</w:t>
      </w:r>
      <w:r w:rsidRPr="007B7DBE">
        <w:rPr>
          <w:rFonts w:ascii="Times New Roman" w:hAnsi="Times New Roman"/>
          <w:sz w:val="28"/>
          <w:szCs w:val="28"/>
        </w:rPr>
        <w:t xml:space="preserve">. </w:t>
      </w:r>
      <w:r w:rsidRPr="007B7DBE">
        <w:rPr>
          <w:rFonts w:ascii="Times New Roman" w:hAnsi="Times New Roman"/>
          <w:sz w:val="28"/>
          <w:szCs w:val="28"/>
          <w:highlight w:val="yellow"/>
        </w:rPr>
        <w:t>(obrigatório)</w:t>
      </w: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rPr>
          <w:rFonts w:ascii="Times New Roman" w:hAnsi="Times New Roman"/>
          <w:sz w:val="28"/>
          <w:szCs w:val="28"/>
        </w:rPr>
      </w:pP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FD72A3" w:rsidRPr="007B7DBE" w:rsidRDefault="00FD72A3" w:rsidP="00FD72A3">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elaboração do Termo de Referência.</w:t>
      </w:r>
      <w:r w:rsidR="00501D50" w:rsidRPr="007B7DBE">
        <w:rPr>
          <w:rFonts w:ascii="Times New Roman" w:hAnsi="Times New Roman"/>
          <w:sz w:val="28"/>
          <w:szCs w:val="28"/>
        </w:rPr>
        <w:t xml:space="preserve"> </w:t>
      </w:r>
      <w:r w:rsidR="00501D50" w:rsidRPr="007B7DBE">
        <w:rPr>
          <w:rFonts w:ascii="Times New Roman" w:hAnsi="Times New Roman"/>
          <w:sz w:val="28"/>
          <w:szCs w:val="28"/>
          <w:highlight w:val="yellow"/>
        </w:rPr>
        <w:t>(obrigatório)</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Aprovo o presente Termo de Referência, bem como estou de acordo com todas as informações prestadas nas declarações e assinaturas acima.</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1C5" w:rsidRDefault="003531C5" w:rsidP="006D7EBE">
      <w:pPr>
        <w:spacing w:after="0" w:line="240" w:lineRule="auto"/>
      </w:pPr>
      <w:r>
        <w:separator/>
      </w:r>
    </w:p>
  </w:endnote>
  <w:endnote w:type="continuationSeparator" w:id="0">
    <w:p w:rsidR="003531C5" w:rsidRDefault="003531C5"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1C5" w:rsidRDefault="003531C5" w:rsidP="006D7EBE">
      <w:pPr>
        <w:spacing w:after="0" w:line="240" w:lineRule="auto"/>
      </w:pPr>
      <w:r>
        <w:separator/>
      </w:r>
    </w:p>
  </w:footnote>
  <w:footnote w:type="continuationSeparator" w:id="0">
    <w:p w:rsidR="003531C5" w:rsidRDefault="003531C5"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A499A"/>
    <w:rsid w:val="000F194B"/>
    <w:rsid w:val="000F5D20"/>
    <w:rsid w:val="00157DCF"/>
    <w:rsid w:val="0016763D"/>
    <w:rsid w:val="001978A4"/>
    <w:rsid w:val="001A2086"/>
    <w:rsid w:val="001C4D76"/>
    <w:rsid w:val="001C72BE"/>
    <w:rsid w:val="001D3B34"/>
    <w:rsid w:val="001D759C"/>
    <w:rsid w:val="001F1D93"/>
    <w:rsid w:val="00224661"/>
    <w:rsid w:val="0023012B"/>
    <w:rsid w:val="00264D4F"/>
    <w:rsid w:val="00281F21"/>
    <w:rsid w:val="002A1444"/>
    <w:rsid w:val="002A7D37"/>
    <w:rsid w:val="002D049D"/>
    <w:rsid w:val="00304D4D"/>
    <w:rsid w:val="00306CAA"/>
    <w:rsid w:val="00310A73"/>
    <w:rsid w:val="0031670B"/>
    <w:rsid w:val="00320B6F"/>
    <w:rsid w:val="003375FE"/>
    <w:rsid w:val="00347542"/>
    <w:rsid w:val="003531C5"/>
    <w:rsid w:val="00354FA9"/>
    <w:rsid w:val="00370EF5"/>
    <w:rsid w:val="0038122E"/>
    <w:rsid w:val="00386D69"/>
    <w:rsid w:val="0039204E"/>
    <w:rsid w:val="00393491"/>
    <w:rsid w:val="003C3B34"/>
    <w:rsid w:val="004241A7"/>
    <w:rsid w:val="00437B1E"/>
    <w:rsid w:val="00444014"/>
    <w:rsid w:val="00453338"/>
    <w:rsid w:val="00501D50"/>
    <w:rsid w:val="00534BE6"/>
    <w:rsid w:val="00553AB8"/>
    <w:rsid w:val="00566C95"/>
    <w:rsid w:val="005A1564"/>
    <w:rsid w:val="005A5E58"/>
    <w:rsid w:val="006122C5"/>
    <w:rsid w:val="006319F1"/>
    <w:rsid w:val="006350CB"/>
    <w:rsid w:val="00656980"/>
    <w:rsid w:val="00656FE3"/>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A425F"/>
    <w:rsid w:val="007B7CB8"/>
    <w:rsid w:val="007B7DBE"/>
    <w:rsid w:val="007D3DE1"/>
    <w:rsid w:val="007E1405"/>
    <w:rsid w:val="007E614B"/>
    <w:rsid w:val="00800FAE"/>
    <w:rsid w:val="00811B07"/>
    <w:rsid w:val="008122F2"/>
    <w:rsid w:val="00866DDB"/>
    <w:rsid w:val="0087497F"/>
    <w:rsid w:val="008943B0"/>
    <w:rsid w:val="008E4207"/>
    <w:rsid w:val="0090345D"/>
    <w:rsid w:val="00903CF1"/>
    <w:rsid w:val="0090653B"/>
    <w:rsid w:val="00923AF1"/>
    <w:rsid w:val="009968A7"/>
    <w:rsid w:val="00996F72"/>
    <w:rsid w:val="009B7817"/>
    <w:rsid w:val="00A20D45"/>
    <w:rsid w:val="00AC3B2F"/>
    <w:rsid w:val="00AF6CE7"/>
    <w:rsid w:val="00B30EF9"/>
    <w:rsid w:val="00B349F8"/>
    <w:rsid w:val="00B42026"/>
    <w:rsid w:val="00B74D23"/>
    <w:rsid w:val="00BB5051"/>
    <w:rsid w:val="00BE00D4"/>
    <w:rsid w:val="00C00D5D"/>
    <w:rsid w:val="00C30818"/>
    <w:rsid w:val="00CE6056"/>
    <w:rsid w:val="00D55C73"/>
    <w:rsid w:val="00D64A2D"/>
    <w:rsid w:val="00D7229A"/>
    <w:rsid w:val="00D87A71"/>
    <w:rsid w:val="00D924D4"/>
    <w:rsid w:val="00DB1F13"/>
    <w:rsid w:val="00DB3817"/>
    <w:rsid w:val="00DB74F5"/>
    <w:rsid w:val="00DC5A61"/>
    <w:rsid w:val="00DE3520"/>
    <w:rsid w:val="00DF129F"/>
    <w:rsid w:val="00E34D45"/>
    <w:rsid w:val="00E55A99"/>
    <w:rsid w:val="00E809E9"/>
    <w:rsid w:val="00EA2886"/>
    <w:rsid w:val="00EB3C62"/>
    <w:rsid w:val="00EC61E3"/>
    <w:rsid w:val="00ED3230"/>
    <w:rsid w:val="00ED4A7A"/>
    <w:rsid w:val="00EE1602"/>
    <w:rsid w:val="00EE77D7"/>
    <w:rsid w:val="00EF6E56"/>
    <w:rsid w:val="00F328F4"/>
    <w:rsid w:val="00F636B1"/>
    <w:rsid w:val="00F72946"/>
    <w:rsid w:val="00F75CCE"/>
    <w:rsid w:val="00F80C1C"/>
    <w:rsid w:val="00FB319F"/>
    <w:rsid w:val="00FC66AC"/>
    <w:rsid w:val="00FD72A3"/>
    <w:rsid w:val="00FF184D"/>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9DEDD-86B1-4944-856A-83719FD0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2702</Words>
  <Characters>14595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3</cp:revision>
  <dcterms:created xsi:type="dcterms:W3CDTF">2019-03-22T13:30:00Z</dcterms:created>
  <dcterms:modified xsi:type="dcterms:W3CDTF">2019-03-25T13:57:00Z</dcterms:modified>
</cp:coreProperties>
</file>