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0B" w:rsidRDefault="0031670B" w:rsidP="00281F21">
      <w:pPr>
        <w:pStyle w:val="PargrafodaLista"/>
        <w:ind w:left="0"/>
        <w:jc w:val="both"/>
        <w:rPr>
          <w:rFonts w:ascii="Times New Roman" w:hAnsi="Times New Roman"/>
          <w:b/>
          <w:sz w:val="28"/>
          <w:szCs w:val="28"/>
        </w:rPr>
      </w:pPr>
    </w:p>
    <w:tbl>
      <w:tblPr>
        <w:tblStyle w:val="Tabelacomgrade"/>
        <w:tblW w:w="9196" w:type="dxa"/>
        <w:tblLayout w:type="fixed"/>
        <w:tblLook w:val="04A0" w:firstRow="1" w:lastRow="0" w:firstColumn="1" w:lastColumn="0" w:noHBand="0" w:noVBand="1"/>
      </w:tblPr>
      <w:tblGrid>
        <w:gridCol w:w="7621"/>
        <w:gridCol w:w="873"/>
        <w:gridCol w:w="702"/>
      </w:tblGrid>
      <w:tr w:rsidR="00E430F4" w:rsidTr="00E430F4">
        <w:tc>
          <w:tcPr>
            <w:tcW w:w="9196" w:type="dxa"/>
            <w:gridSpan w:val="3"/>
          </w:tcPr>
          <w:p w:rsidR="00E430F4" w:rsidRDefault="00E430F4" w:rsidP="00AC2BA3">
            <w:pPr>
              <w:tabs>
                <w:tab w:val="left" w:pos="3160"/>
              </w:tabs>
              <w:jc w:val="center"/>
            </w:pPr>
            <w:r>
              <w:t>CHECKLIST INEXIGIBILIDADE DE LICITAÇÃO</w:t>
            </w:r>
          </w:p>
          <w:p w:rsidR="00E430F4" w:rsidRDefault="00E430F4" w:rsidP="00AC2BA3">
            <w:pPr>
              <w:tabs>
                <w:tab w:val="left" w:pos="3160"/>
              </w:tabs>
              <w:jc w:val="center"/>
            </w:pPr>
          </w:p>
        </w:tc>
      </w:tr>
      <w:tr w:rsidR="00E430F4" w:rsidTr="00E430F4">
        <w:tc>
          <w:tcPr>
            <w:tcW w:w="7621" w:type="dxa"/>
          </w:tcPr>
          <w:p w:rsidR="00E430F4" w:rsidRDefault="00E430F4" w:rsidP="00AC2BA3">
            <w:pPr>
              <w:tabs>
                <w:tab w:val="left" w:pos="3160"/>
              </w:tabs>
            </w:pPr>
            <w:r>
              <w:t>Tipos de Documentos e Autorizações</w:t>
            </w:r>
          </w:p>
        </w:tc>
        <w:tc>
          <w:tcPr>
            <w:tcW w:w="873" w:type="dxa"/>
          </w:tcPr>
          <w:p w:rsidR="00E430F4" w:rsidRPr="00B34AEA" w:rsidRDefault="00E430F4" w:rsidP="00AC2BA3">
            <w:pPr>
              <w:tabs>
                <w:tab w:val="left" w:pos="3160"/>
              </w:tabs>
              <w:rPr>
                <w:sz w:val="18"/>
              </w:rPr>
            </w:pPr>
            <w:r>
              <w:rPr>
                <w:sz w:val="18"/>
              </w:rPr>
              <w:t>PÁGINA</w:t>
            </w:r>
          </w:p>
        </w:tc>
        <w:tc>
          <w:tcPr>
            <w:tcW w:w="702" w:type="dxa"/>
          </w:tcPr>
          <w:p w:rsidR="00E430F4" w:rsidRDefault="00E430F4" w:rsidP="00AC2BA3">
            <w:pPr>
              <w:tabs>
                <w:tab w:val="left" w:pos="3160"/>
              </w:tabs>
            </w:pPr>
            <w:r w:rsidRPr="00B34AEA">
              <w:rPr>
                <w:sz w:val="18"/>
              </w:rPr>
              <w:t>Ok</w:t>
            </w:r>
          </w:p>
        </w:tc>
      </w:tr>
      <w:tr w:rsidR="00E430F4" w:rsidTr="00E430F4">
        <w:tc>
          <w:tcPr>
            <w:tcW w:w="7621" w:type="dxa"/>
          </w:tcPr>
          <w:p w:rsidR="00E430F4" w:rsidRDefault="00E430F4" w:rsidP="00AC2BA3">
            <w:pPr>
              <w:tabs>
                <w:tab w:val="left" w:pos="3160"/>
              </w:tabs>
            </w:pPr>
            <w:r>
              <w:t>Memorando com justificativa da escolha do fornecedor</w:t>
            </w:r>
          </w:p>
          <w:p w:rsidR="00E430F4" w:rsidRDefault="00E430F4" w:rsidP="00AC2BA3">
            <w:pPr>
              <w:tabs>
                <w:tab w:val="left" w:pos="3160"/>
              </w:tabs>
            </w:pP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Termo de Referência – Conforme modelo disponibilizado no site</w:t>
            </w:r>
          </w:p>
          <w:p w:rsidR="00E430F4" w:rsidRDefault="00E430F4" w:rsidP="00AC2BA3">
            <w:pPr>
              <w:tabs>
                <w:tab w:val="left" w:pos="3160"/>
              </w:tabs>
            </w:pP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Solicitação do Pedido no Sistema de Compras</w:t>
            </w:r>
          </w:p>
          <w:p w:rsidR="00E430F4" w:rsidRDefault="00E430F4" w:rsidP="00AC2BA3">
            <w:pPr>
              <w:tabs>
                <w:tab w:val="left" w:pos="3160"/>
              </w:tabs>
            </w:pP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Orçamento (assinados pelo SERVIDOR responsável da pesquisa)</w:t>
            </w:r>
          </w:p>
          <w:p w:rsidR="00E430F4" w:rsidRDefault="00E430F4" w:rsidP="00AC2BA3">
            <w:pPr>
              <w:tabs>
                <w:tab w:val="left" w:pos="3160"/>
              </w:tabs>
            </w:pP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 xml:space="preserve">Justificativa de Preço </w:t>
            </w:r>
          </w:p>
          <w:p w:rsidR="00E430F4" w:rsidRDefault="00E430F4" w:rsidP="00AC2BA3">
            <w:pPr>
              <w:tabs>
                <w:tab w:val="left" w:pos="3160"/>
              </w:tabs>
            </w:pP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Declaração de Exclusividade, ou,</w:t>
            </w:r>
          </w:p>
          <w:p w:rsidR="00E430F4" w:rsidRDefault="00E430F4" w:rsidP="00AC2BA3">
            <w:pPr>
              <w:tabs>
                <w:tab w:val="left" w:pos="3160"/>
              </w:tabs>
            </w:pPr>
            <w:r>
              <w:t>Documentos que comprovem a notoriedade da empresa</w:t>
            </w: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Pr>
          <w:p w:rsidR="00E430F4" w:rsidRDefault="00E430F4" w:rsidP="00AC2BA3">
            <w:pPr>
              <w:tabs>
                <w:tab w:val="left" w:pos="3160"/>
              </w:tabs>
            </w:pPr>
            <w:r>
              <w:t xml:space="preserve">Documento de Habilitação Jurídica e Fiscal da empresa </w:t>
            </w:r>
          </w:p>
        </w:tc>
        <w:tc>
          <w:tcPr>
            <w:tcW w:w="873" w:type="dxa"/>
          </w:tcPr>
          <w:p w:rsidR="00E430F4" w:rsidRDefault="00E430F4" w:rsidP="00AC2BA3">
            <w:pPr>
              <w:tabs>
                <w:tab w:val="left" w:pos="3160"/>
              </w:tabs>
            </w:pPr>
          </w:p>
        </w:tc>
        <w:tc>
          <w:tcPr>
            <w:tcW w:w="702" w:type="dxa"/>
          </w:tcPr>
          <w:p w:rsidR="00E430F4" w:rsidRDefault="00E430F4" w:rsidP="00AC2BA3">
            <w:pPr>
              <w:tabs>
                <w:tab w:val="left" w:pos="3160"/>
              </w:tabs>
            </w:pPr>
          </w:p>
        </w:tc>
      </w:tr>
      <w:tr w:rsidR="00E430F4" w:rsidTr="00E430F4">
        <w:tc>
          <w:tcPr>
            <w:tcW w:w="7621" w:type="dxa"/>
            <w:tcBorders>
              <w:top w:val="single" w:sz="4" w:space="0" w:color="auto"/>
              <w:left w:val="single" w:sz="4" w:space="0" w:color="auto"/>
              <w:bottom w:val="single" w:sz="4" w:space="0" w:color="auto"/>
              <w:right w:val="single" w:sz="12" w:space="0" w:color="auto"/>
            </w:tcBorders>
            <w:hideMark/>
          </w:tcPr>
          <w:p w:rsidR="00E430F4" w:rsidRDefault="00E430F4" w:rsidP="00AC2BA3">
            <w:pPr>
              <w:tabs>
                <w:tab w:val="left" w:pos="3160"/>
              </w:tabs>
            </w:pPr>
            <w:r>
              <w:t>Caso for por Convênio ou Emenda Parlamentar, anexar todos os documentos (Convênio, Publicação, Plano de Trabalho e outros</w:t>
            </w:r>
            <w:proofErr w:type="gramStart"/>
            <w:r>
              <w:t>)</w:t>
            </w:r>
            <w:proofErr w:type="gramEnd"/>
          </w:p>
        </w:tc>
        <w:tc>
          <w:tcPr>
            <w:tcW w:w="873" w:type="dxa"/>
            <w:tcBorders>
              <w:top w:val="single" w:sz="4" w:space="0" w:color="auto"/>
              <w:left w:val="single" w:sz="12" w:space="0" w:color="auto"/>
              <w:bottom w:val="single" w:sz="4" w:space="0" w:color="auto"/>
              <w:right w:val="single" w:sz="12" w:space="0" w:color="auto"/>
            </w:tcBorders>
          </w:tcPr>
          <w:p w:rsidR="00E430F4" w:rsidRDefault="00E430F4" w:rsidP="00AC2BA3">
            <w:pPr>
              <w:tabs>
                <w:tab w:val="left" w:pos="3160"/>
              </w:tabs>
            </w:pPr>
          </w:p>
        </w:tc>
        <w:tc>
          <w:tcPr>
            <w:tcW w:w="702" w:type="dxa"/>
            <w:tcBorders>
              <w:top w:val="single" w:sz="4" w:space="0" w:color="auto"/>
              <w:left w:val="single" w:sz="12" w:space="0" w:color="auto"/>
              <w:bottom w:val="single" w:sz="4" w:space="0" w:color="auto"/>
              <w:right w:val="single" w:sz="4" w:space="0" w:color="auto"/>
            </w:tcBorders>
          </w:tcPr>
          <w:p w:rsidR="00E430F4" w:rsidRDefault="00E430F4" w:rsidP="00AC2BA3">
            <w:pPr>
              <w:tabs>
                <w:tab w:val="left" w:pos="3160"/>
              </w:tabs>
            </w:pPr>
          </w:p>
        </w:tc>
      </w:tr>
    </w:tbl>
    <w:p w:rsidR="00FF184D" w:rsidRDefault="00FF184D" w:rsidP="00FF184D"/>
    <w:p w:rsidR="00FF184D" w:rsidRDefault="00FF184D" w:rsidP="00FF184D">
      <w:r>
        <w:t xml:space="preserve">Santa Teresa, -- de ---- </w:t>
      </w:r>
      <w:proofErr w:type="spellStart"/>
      <w:r>
        <w:t>de</w:t>
      </w:r>
      <w:proofErr w:type="spellEnd"/>
      <w:r>
        <w:t xml:space="preserve"> 20</w:t>
      </w:r>
      <w:proofErr w:type="gramStart"/>
      <w:r>
        <w:t>—</w:t>
      </w:r>
      <w:proofErr w:type="gramEnd"/>
    </w:p>
    <w:p w:rsidR="00FF184D" w:rsidRDefault="00FF184D" w:rsidP="00FF184D"/>
    <w:p w:rsidR="00FF184D" w:rsidRDefault="00FF184D" w:rsidP="00FF184D">
      <w:pPr>
        <w:jc w:val="center"/>
      </w:pPr>
      <w:r>
        <w:t>___________________________________________</w:t>
      </w:r>
    </w:p>
    <w:p w:rsidR="00FF184D" w:rsidRDefault="00FF184D" w:rsidP="00FF184D">
      <w:pPr>
        <w:jc w:val="center"/>
      </w:pPr>
      <w:r>
        <w:t>Responsável</w:t>
      </w:r>
    </w:p>
    <w:p w:rsidR="00FF184D" w:rsidRDefault="00FF184D" w:rsidP="00FF184D">
      <w:pPr>
        <w:tabs>
          <w:tab w:val="left" w:pos="3160"/>
        </w:tabs>
      </w:pPr>
    </w:p>
    <w:p w:rsidR="00E430F4" w:rsidRDefault="00E430F4" w:rsidP="00FF184D">
      <w:pPr>
        <w:tabs>
          <w:tab w:val="left" w:pos="3160"/>
        </w:tabs>
      </w:pPr>
    </w:p>
    <w:p w:rsidR="00E430F4" w:rsidRDefault="00E430F4" w:rsidP="00FF184D">
      <w:pPr>
        <w:tabs>
          <w:tab w:val="left" w:pos="3160"/>
        </w:tabs>
      </w:pPr>
    </w:p>
    <w:p w:rsidR="00FF184D" w:rsidRPr="007B7DBE" w:rsidRDefault="00FF184D"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Inexigibilidade</w:t>
      </w:r>
      <w:r w:rsidR="00C30818">
        <w:rPr>
          <w:rFonts w:ascii="Times New Roman" w:hAnsi="Times New Roman"/>
          <w:b/>
          <w:sz w:val="28"/>
          <w:szCs w:val="28"/>
        </w:rPr>
        <w:t xml:space="preserve"> de Licitação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proofErr w:type="gramEnd"/>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3E01F2" w:rsidRDefault="003E01F2" w:rsidP="00264D4F">
      <w:pPr>
        <w:autoSpaceDE w:val="0"/>
        <w:autoSpaceDN w:val="0"/>
        <w:adjustRightInd w:val="0"/>
        <w:spacing w:after="0" w:line="240" w:lineRule="auto"/>
        <w:jc w:val="both"/>
        <w:rPr>
          <w:rFonts w:ascii="Times New Roman" w:hAnsi="Times New Roman"/>
          <w:sz w:val="28"/>
          <w:szCs w:val="28"/>
        </w:rPr>
      </w:pPr>
    </w:p>
    <w:p w:rsidR="003E01F2" w:rsidRPr="007B7DBE" w:rsidRDefault="003E01F2" w:rsidP="00264D4F">
      <w:pPr>
        <w:autoSpaceDE w:val="0"/>
        <w:autoSpaceDN w:val="0"/>
        <w:adjustRightInd w:val="0"/>
        <w:spacing w:after="0" w:line="240" w:lineRule="auto"/>
        <w:jc w:val="both"/>
        <w:rPr>
          <w:rFonts w:ascii="Times New Roman" w:hAnsi="Times New Roman"/>
          <w:sz w:val="28"/>
          <w:szCs w:val="28"/>
        </w:rPr>
      </w:pPr>
      <w:r w:rsidRPr="003E01F2">
        <w:rPr>
          <w:rFonts w:ascii="Times New Roman" w:hAnsi="Times New Roman"/>
          <w:sz w:val="28"/>
          <w:szCs w:val="28"/>
          <w:highlight w:val="yellow"/>
        </w:rPr>
        <w:t>3.2. Obrigatório detalhar as Razões da escolha do fornecedor (Lei 8.666/93, art. 26, § Único, II</w:t>
      </w:r>
      <w:proofErr w:type="gramStart"/>
      <w:r w:rsidRPr="003E01F2">
        <w:rPr>
          <w:rFonts w:ascii="Times New Roman" w:hAnsi="Times New Roman"/>
          <w:sz w:val="28"/>
          <w:szCs w:val="28"/>
          <w:highlight w:val="yellow"/>
        </w:rPr>
        <w:t>) .</w:t>
      </w:r>
      <w:proofErr w:type="gramEnd"/>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3E01F2">
        <w:rPr>
          <w:rFonts w:ascii="Times New Roman" w:hAnsi="Times New Roman"/>
          <w:sz w:val="28"/>
          <w:szCs w:val="28"/>
        </w:rPr>
        <w:t>.3</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E01F2">
        <w:rPr>
          <w:rFonts w:ascii="Times New Roman" w:hAnsi="Times New Roman"/>
          <w:sz w:val="28"/>
          <w:szCs w:val="28"/>
          <w:highlight w:val="yellow"/>
        </w:rPr>
        <w:t xml:space="preserve"> ou outra justificativa conforme objeto</w:t>
      </w:r>
      <w:r w:rsidR="00DB1F13" w:rsidRPr="00DB1F13">
        <w:rPr>
          <w:rFonts w:ascii="Times New Roman" w:hAnsi="Times New Roman"/>
          <w:sz w:val="28"/>
          <w:szCs w:val="28"/>
          <w:highlight w:val="yellow"/>
        </w:rPr>
        <w:t>)</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3E01F2">
        <w:rPr>
          <w:rFonts w:ascii="Times New Roman" w:hAnsi="Times New Roman"/>
          <w:sz w:val="28"/>
          <w:szCs w:val="28"/>
        </w:rPr>
        <w:t>.4</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r w:rsidR="003E01F2">
        <w:rPr>
          <w:rFonts w:ascii="Times New Roman" w:hAnsi="Times New Roman"/>
          <w:sz w:val="28"/>
          <w:szCs w:val="28"/>
          <w:highlight w:val="yellow"/>
        </w:rPr>
        <w:t xml:space="preserve"> </w:t>
      </w:r>
      <w:r w:rsidR="003E01F2" w:rsidRPr="00DB1F13">
        <w:rPr>
          <w:rFonts w:ascii="Times New Roman" w:hAnsi="Times New Roman"/>
          <w:sz w:val="28"/>
          <w:szCs w:val="28"/>
          <w:highlight w:val="yellow"/>
        </w:rPr>
        <w:t>(complementar</w:t>
      </w:r>
      <w:r w:rsidR="003E01F2">
        <w:rPr>
          <w:rFonts w:ascii="Times New Roman" w:hAnsi="Times New Roman"/>
          <w:sz w:val="28"/>
          <w:szCs w:val="28"/>
          <w:highlight w:val="yellow"/>
        </w:rPr>
        <w:t xml:space="preserve"> ou outra justificativa conforme objeto</w:t>
      </w:r>
      <w:r w:rsidR="003E01F2" w:rsidRPr="00DB1F13">
        <w:rPr>
          <w:rFonts w:ascii="Times New Roman" w:hAnsi="Times New Roman"/>
          <w:sz w:val="28"/>
          <w:szCs w:val="28"/>
          <w:highlight w:val="yellow"/>
        </w:rPr>
        <w:t>)</w:t>
      </w:r>
      <w:r w:rsidR="00306CAA" w:rsidRPr="00DB1F13">
        <w:rPr>
          <w:rFonts w:ascii="Times New Roman" w:hAnsi="Times New Roman"/>
          <w:sz w:val="28"/>
          <w:szCs w:val="28"/>
          <w:highlight w:val="yellow"/>
        </w:rPr>
        <w:t>.</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DB1F13">
        <w:rPr>
          <w:rFonts w:ascii="Times New Roman" w:hAnsi="Times New Roman"/>
          <w:sz w:val="28"/>
          <w:szCs w:val="28"/>
        </w:rPr>
        <w:t>.1 A</w:t>
      </w:r>
      <w:r w:rsidR="00C30818">
        <w:rPr>
          <w:rFonts w:ascii="Times New Roman" w:hAnsi="Times New Roman"/>
          <w:sz w:val="28"/>
          <w:szCs w:val="28"/>
        </w:rPr>
        <w:t xml:space="preserve"> contratação será por INEXIGIBILIDADE</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sidRPr="00780BF7">
        <w:rPr>
          <w:rFonts w:ascii="Times New Roman" w:hAnsi="Times New Roman"/>
          <w:sz w:val="28"/>
          <w:szCs w:val="28"/>
          <w:highlight w:val="yellow"/>
        </w:rPr>
        <w:t>Just</w:t>
      </w:r>
      <w:r w:rsidR="00C30818">
        <w:rPr>
          <w:rFonts w:ascii="Times New Roman" w:hAnsi="Times New Roman"/>
          <w:sz w:val="28"/>
          <w:szCs w:val="28"/>
          <w:highlight w:val="yellow"/>
        </w:rPr>
        <w:t>ificar porque da</w:t>
      </w:r>
      <w:r w:rsidR="00780BF7" w:rsidRPr="00780BF7">
        <w:rPr>
          <w:rFonts w:ascii="Times New Roman" w:hAnsi="Times New Roman"/>
          <w:sz w:val="28"/>
          <w:szCs w:val="28"/>
          <w:highlight w:val="yellow"/>
        </w:rPr>
        <w:t xml:space="preserve"> Inexigibilidade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roofErr w:type="gramStart"/>
      <w:r w:rsidRPr="007B7DBE">
        <w:rPr>
          <w:rFonts w:ascii="Times New Roman" w:hAnsi="Times New Roman"/>
          <w:sz w:val="28"/>
          <w:szCs w:val="28"/>
        </w:rPr>
        <w:t>5.2 Todo</w:t>
      </w:r>
      <w:proofErr w:type="gramEnd"/>
      <w:r w:rsidRPr="007B7DBE">
        <w:rPr>
          <w:rFonts w:ascii="Times New Roman" w:hAnsi="Times New Roman"/>
          <w:sz w:val="28"/>
          <w:szCs w:val="28"/>
        </w:rPr>
        <w:t xml:space="preserve">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5.3 Quando da entrega das mercadorias, de posse da Autorização de Fornecimento, o Setor de Almoxarifado fará o seu RECEBIMENTO PROVISÓRIO através da assinatura do canhoto de recebido da Nota Fiscal Eletrônica, representando esse ato </w:t>
      </w:r>
      <w:proofErr w:type="gramStart"/>
      <w:r w:rsidRPr="007B7DBE">
        <w:rPr>
          <w:rFonts w:ascii="Times New Roman" w:hAnsi="Times New Roman"/>
          <w:sz w:val="28"/>
          <w:szCs w:val="28"/>
        </w:rPr>
        <w:t>a</w:t>
      </w:r>
      <w:proofErr w:type="gramEnd"/>
      <w:r w:rsidRPr="007B7DBE">
        <w:rPr>
          <w:rFonts w:ascii="Times New Roman" w:hAnsi="Times New Roman"/>
          <w:sz w:val="28"/>
          <w:szCs w:val="28"/>
        </w:rPr>
        <w:t xml:space="preserve">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5.4 Após o recebimento provisório do material, em um prazo máximo de 05 (cinco) dias úteis, </w:t>
      </w:r>
      <w:proofErr w:type="gramStart"/>
      <w:r w:rsidRPr="007B7DBE">
        <w:rPr>
          <w:rFonts w:ascii="Times New Roman" w:hAnsi="Times New Roman"/>
          <w:sz w:val="28"/>
          <w:szCs w:val="28"/>
        </w:rPr>
        <w:t>será</w:t>
      </w:r>
      <w:proofErr w:type="gramEnd"/>
      <w:r w:rsidRPr="007B7DBE">
        <w:rPr>
          <w:rFonts w:ascii="Times New Roman" w:hAnsi="Times New Roman"/>
          <w:sz w:val="28"/>
          <w:szCs w:val="28"/>
        </w:rPr>
        <w:t xml:space="preserve">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w:t>
      </w:r>
      <w:r w:rsidRPr="007B7DBE">
        <w:rPr>
          <w:rFonts w:ascii="Times New Roman" w:hAnsi="Times New Roman"/>
          <w:sz w:val="28"/>
          <w:szCs w:val="28"/>
        </w:rPr>
        <w:lastRenderedPageBreak/>
        <w:t>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 xml:space="preserve">resa Contratada estará </w:t>
      </w:r>
      <w:proofErr w:type="gramStart"/>
      <w:r w:rsidR="006350CB" w:rsidRPr="007B7DBE">
        <w:rPr>
          <w:rFonts w:ascii="Times New Roman" w:hAnsi="Times New Roman"/>
          <w:sz w:val="28"/>
          <w:szCs w:val="28"/>
        </w:rPr>
        <w:t>obrigado</w:t>
      </w:r>
      <w:proofErr w:type="gramEnd"/>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proofErr w:type="gramStart"/>
      <w:r w:rsidR="00753902" w:rsidRPr="007B7DBE">
        <w:rPr>
          <w:rFonts w:ascii="Times New Roman" w:hAnsi="Times New Roman"/>
          <w:sz w:val="28"/>
          <w:szCs w:val="28"/>
        </w:rPr>
        <w:t>Responsabilizar-se</w:t>
      </w:r>
      <w:proofErr w:type="gramEnd"/>
      <w:r w:rsidR="00753902" w:rsidRPr="007B7DBE">
        <w:rPr>
          <w:rFonts w:ascii="Times New Roman" w:hAnsi="Times New Roman"/>
          <w:sz w:val="28"/>
          <w:szCs w:val="28"/>
        </w:rPr>
        <w:t xml:space="preserv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0"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7.10.1. Por acordo entre as partes as supressões poderão ser superiores ao limite de 25% estabelecido no item anterior.</w:t>
      </w:r>
    </w:p>
    <w:bookmarkEnd w:id="0"/>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9</w:t>
      </w:r>
      <w:r w:rsidR="0070398A" w:rsidRPr="007B7DBE">
        <w:rPr>
          <w:rFonts w:ascii="Times New Roman" w:hAnsi="Times New Roman"/>
          <w:b/>
          <w:sz w:val="28"/>
          <w:szCs w:val="28"/>
        </w:rPr>
        <w:t xml:space="preserve"> – AVALIAÇÃO</w:t>
      </w:r>
      <w:proofErr w:type="gramEnd"/>
      <w:r w:rsidR="0070398A" w:rsidRPr="007B7DBE">
        <w:rPr>
          <w:rFonts w:ascii="Times New Roman" w:hAnsi="Times New Roman"/>
          <w:b/>
          <w:sz w:val="28"/>
          <w:szCs w:val="28"/>
        </w:rPr>
        <w:t xml:space="preserve">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xml:space="preserve">, conforme </w:t>
      </w:r>
      <w:proofErr w:type="gramStart"/>
      <w:r w:rsidR="007B7DBE">
        <w:rPr>
          <w:rFonts w:ascii="Times New Roman" w:hAnsi="Times New Roman"/>
          <w:color w:val="000000"/>
          <w:sz w:val="28"/>
          <w:szCs w:val="28"/>
          <w:lang w:eastAsia="ar-SA"/>
        </w:rPr>
        <w:t>orçamento apensados ao processo</w:t>
      </w:r>
      <w:proofErr w:type="gramEnd"/>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lastRenderedPageBreak/>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1"/>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xml:space="preserve">. </w:t>
      </w:r>
      <w:proofErr w:type="gramStart"/>
      <w:r w:rsidR="00DC5A61" w:rsidRPr="007B7DBE">
        <w:rPr>
          <w:rFonts w:ascii="Times New Roman" w:hAnsi="Times New Roman"/>
          <w:sz w:val="28"/>
          <w:szCs w:val="28"/>
        </w:rPr>
        <w:t>A critério</w:t>
      </w:r>
      <w:proofErr w:type="gramEnd"/>
      <w:r w:rsidR="00DC5A61" w:rsidRPr="007B7DBE">
        <w:rPr>
          <w:rFonts w:ascii="Times New Roman" w:hAnsi="Times New Roman"/>
          <w:sz w:val="28"/>
          <w:szCs w:val="28"/>
        </w:rPr>
        <w:t xml:space="preserve">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2077C8" w:rsidRPr="007B7DBE" w:rsidRDefault="002077C8" w:rsidP="002077C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2077C8" w:rsidRPr="007B7DBE" w:rsidRDefault="002077C8" w:rsidP="002077C8">
      <w:pPr>
        <w:autoSpaceDE w:val="0"/>
        <w:autoSpaceDN w:val="0"/>
        <w:adjustRightInd w:val="0"/>
        <w:spacing w:after="0" w:line="240" w:lineRule="auto"/>
        <w:jc w:val="both"/>
        <w:rPr>
          <w:rFonts w:ascii="Times New Roman" w:hAnsi="Times New Roman"/>
          <w:sz w:val="28"/>
          <w:szCs w:val="28"/>
        </w:rPr>
      </w:pP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2077C8" w:rsidRPr="00BC4AB9" w:rsidRDefault="002077C8" w:rsidP="002077C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2077C8" w:rsidRPr="007B7DBE" w:rsidRDefault="002077C8" w:rsidP="002077C8">
      <w:pPr>
        <w:widowControl w:val="0"/>
        <w:autoSpaceDE w:val="0"/>
        <w:autoSpaceDN w:val="0"/>
        <w:adjustRightInd w:val="0"/>
        <w:jc w:val="both"/>
        <w:rPr>
          <w:rFonts w:ascii="Times New Roman" w:hAnsi="Times New Roman"/>
          <w:color w:val="000000"/>
          <w:sz w:val="28"/>
          <w:szCs w:val="28"/>
        </w:rPr>
      </w:pPr>
    </w:p>
    <w:p w:rsidR="002077C8" w:rsidRPr="00BC4AB9" w:rsidRDefault="002077C8" w:rsidP="002077C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2077C8" w:rsidRDefault="002077C8" w:rsidP="002077C8">
      <w:pPr>
        <w:widowControl w:val="0"/>
        <w:autoSpaceDE w:val="0"/>
        <w:autoSpaceDN w:val="0"/>
        <w:adjustRightInd w:val="0"/>
        <w:jc w:val="both"/>
        <w:rPr>
          <w:rFonts w:ascii="Times New Roman" w:hAnsi="Times New Roman"/>
          <w:color w:val="000000"/>
          <w:sz w:val="28"/>
          <w:szCs w:val="28"/>
        </w:rPr>
      </w:pPr>
    </w:p>
    <w:p w:rsidR="002077C8" w:rsidRPr="00F67F54" w:rsidRDefault="002077C8" w:rsidP="002077C8">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2077C8" w:rsidRDefault="002077C8" w:rsidP="002077C8">
      <w:pPr>
        <w:widowControl w:val="0"/>
        <w:autoSpaceDE w:val="0"/>
        <w:autoSpaceDN w:val="0"/>
        <w:adjustRightInd w:val="0"/>
        <w:jc w:val="both"/>
        <w:rPr>
          <w:rFonts w:ascii="Times New Roman" w:hAnsi="Times New Roman"/>
          <w:color w:val="000000"/>
          <w:sz w:val="28"/>
          <w:szCs w:val="28"/>
        </w:rPr>
      </w:pPr>
    </w:p>
    <w:p w:rsidR="002077C8" w:rsidRPr="007B7DBE" w:rsidRDefault="002077C8" w:rsidP="002077C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2077C8" w:rsidRPr="007B7DBE" w:rsidRDefault="002077C8" w:rsidP="002077C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2077C8" w:rsidRPr="00BC4AB9" w:rsidRDefault="002077C8" w:rsidP="002077C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2077C8" w:rsidRPr="00BC4AB9" w:rsidRDefault="002077C8" w:rsidP="002077C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lastRenderedPageBreak/>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2077C8" w:rsidRPr="007B7DBE" w:rsidRDefault="002077C8" w:rsidP="002077C8">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2077C8" w:rsidRPr="007B7DBE" w:rsidRDefault="002077C8" w:rsidP="002077C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w:t>
      </w:r>
      <w:r w:rsidR="007D552F">
        <w:rPr>
          <w:rFonts w:ascii="Times New Roman" w:hAnsi="Times New Roman"/>
          <w:color w:val="000000"/>
          <w:sz w:val="28"/>
          <w:szCs w:val="28"/>
        </w:rPr>
        <w:t xml:space="preserve"> com a sanção prevista no inciso "III</w:t>
      </w:r>
      <w:bookmarkStart w:id="2" w:name="_GoBack"/>
      <w:bookmarkEnd w:id="2"/>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2077C8" w:rsidRDefault="002077C8" w:rsidP="002077C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2077C8" w:rsidRPr="007B7DBE" w:rsidRDefault="002077C8" w:rsidP="002077C8">
      <w:pPr>
        <w:widowControl w:val="0"/>
        <w:tabs>
          <w:tab w:val="left" w:pos="360"/>
          <w:tab w:val="left" w:pos="1008"/>
        </w:tabs>
        <w:autoSpaceDE w:val="0"/>
        <w:autoSpaceDN w:val="0"/>
        <w:adjustRightInd w:val="0"/>
        <w:jc w:val="both"/>
        <w:rPr>
          <w:rFonts w:ascii="Times New Roman" w:hAnsi="Times New Roman"/>
          <w:color w:val="000000"/>
          <w:sz w:val="28"/>
          <w:szCs w:val="28"/>
        </w:rPr>
      </w:pP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lastRenderedPageBreak/>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2077C8" w:rsidRPr="007B7DBE" w:rsidRDefault="002077C8" w:rsidP="002077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2077C8" w:rsidRPr="007B7DBE" w:rsidRDefault="002077C8" w:rsidP="002077C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2077C8" w:rsidRPr="007B7DBE" w:rsidRDefault="002077C8" w:rsidP="002077C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2077C8" w:rsidRPr="007B7DBE" w:rsidRDefault="002077C8" w:rsidP="002077C8">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Default="00B74D23" w:rsidP="00B74D23">
      <w:pPr>
        <w:autoSpaceDE w:val="0"/>
        <w:autoSpaceDN w:val="0"/>
        <w:adjustRightInd w:val="0"/>
        <w:spacing w:after="0" w:line="240" w:lineRule="auto"/>
        <w:jc w:val="both"/>
        <w:rPr>
          <w:rFonts w:ascii="Times New Roman" w:hAnsi="Times New Roman"/>
          <w:sz w:val="28"/>
          <w:szCs w:val="28"/>
        </w:rPr>
      </w:pPr>
    </w:p>
    <w:p w:rsidR="002077C8" w:rsidRPr="007B7DBE" w:rsidRDefault="002077C8"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 xml:space="preserve">Santa Teresa, -- de -- </w:t>
      </w:r>
      <w:proofErr w:type="spellStart"/>
      <w:r w:rsidRPr="00FD72A3">
        <w:rPr>
          <w:rFonts w:ascii="Times New Roman" w:hAnsi="Times New Roman"/>
          <w:sz w:val="28"/>
          <w:szCs w:val="28"/>
          <w:highlight w:val="yellow"/>
        </w:rPr>
        <w:t>de</w:t>
      </w:r>
      <w:proofErr w:type="spellEnd"/>
      <w:r w:rsidRPr="00FD72A3">
        <w:rPr>
          <w:rFonts w:ascii="Times New Roman" w:hAnsi="Times New Roman"/>
          <w:sz w:val="28"/>
          <w:szCs w:val="28"/>
          <w:highlight w:val="yellow"/>
        </w:rPr>
        <w:t xml:space="preserv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E430F4" w:rsidP="00E430F4">
      <w:pPr>
        <w:widowControl w:val="0"/>
        <w:autoSpaceDE w:val="0"/>
        <w:autoSpaceDN w:val="0"/>
        <w:adjustRightInd w:val="0"/>
        <w:spacing w:after="0" w:line="240" w:lineRule="auto"/>
        <w:ind w:left="709"/>
        <w:jc w:val="both"/>
        <w:rPr>
          <w:rFonts w:ascii="Times New Roman" w:hAnsi="Times New Roman"/>
          <w:sz w:val="28"/>
          <w:szCs w:val="28"/>
        </w:rPr>
      </w:pPr>
      <w:r w:rsidRPr="00E430F4">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C4D76" w:rsidRPr="007B7DBE">
        <w:rPr>
          <w:rFonts w:ascii="Times New Roman" w:hAnsi="Times New Roman"/>
          <w:sz w:val="28"/>
          <w:szCs w:val="28"/>
        </w:rPr>
        <w:t>.</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93" w:rsidRDefault="00D80093" w:rsidP="006D7EBE">
      <w:pPr>
        <w:spacing w:after="0" w:line="240" w:lineRule="auto"/>
      </w:pPr>
      <w:r>
        <w:separator/>
      </w:r>
    </w:p>
  </w:endnote>
  <w:endnote w:type="continuationSeparator" w:id="0">
    <w:p w:rsidR="00D80093" w:rsidRDefault="00D80093"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93" w:rsidRDefault="00D80093" w:rsidP="006D7EBE">
      <w:pPr>
        <w:spacing w:after="0" w:line="240" w:lineRule="auto"/>
      </w:pPr>
      <w:r>
        <w:separator/>
      </w:r>
    </w:p>
  </w:footnote>
  <w:footnote w:type="continuationSeparator" w:id="0">
    <w:p w:rsidR="00D80093" w:rsidRDefault="00D80093"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75483"/>
    <w:rsid w:val="000A499A"/>
    <w:rsid w:val="000F194B"/>
    <w:rsid w:val="000F5D20"/>
    <w:rsid w:val="00157DCF"/>
    <w:rsid w:val="0016763D"/>
    <w:rsid w:val="001978A4"/>
    <w:rsid w:val="001A2086"/>
    <w:rsid w:val="001C4D76"/>
    <w:rsid w:val="001C72BE"/>
    <w:rsid w:val="001D3B34"/>
    <w:rsid w:val="001D759C"/>
    <w:rsid w:val="001F1D93"/>
    <w:rsid w:val="002077C8"/>
    <w:rsid w:val="00210C7F"/>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31C5"/>
    <w:rsid w:val="00354FA9"/>
    <w:rsid w:val="00370EF5"/>
    <w:rsid w:val="0038122E"/>
    <w:rsid w:val="00386D69"/>
    <w:rsid w:val="0039204E"/>
    <w:rsid w:val="00393491"/>
    <w:rsid w:val="003C3B34"/>
    <w:rsid w:val="003E01F2"/>
    <w:rsid w:val="004241A7"/>
    <w:rsid w:val="00437B1E"/>
    <w:rsid w:val="00444014"/>
    <w:rsid w:val="00453338"/>
    <w:rsid w:val="00501D50"/>
    <w:rsid w:val="00520C3C"/>
    <w:rsid w:val="00534BE6"/>
    <w:rsid w:val="00553AB8"/>
    <w:rsid w:val="00566C95"/>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83F65"/>
    <w:rsid w:val="007A425F"/>
    <w:rsid w:val="007B7CB8"/>
    <w:rsid w:val="007B7DBE"/>
    <w:rsid w:val="007D3DE1"/>
    <w:rsid w:val="007D552F"/>
    <w:rsid w:val="007E1405"/>
    <w:rsid w:val="007E614B"/>
    <w:rsid w:val="00800FAE"/>
    <w:rsid w:val="00811B07"/>
    <w:rsid w:val="008122F2"/>
    <w:rsid w:val="00866DDB"/>
    <w:rsid w:val="0087497F"/>
    <w:rsid w:val="008943B0"/>
    <w:rsid w:val="008E4207"/>
    <w:rsid w:val="0090345D"/>
    <w:rsid w:val="00903CF1"/>
    <w:rsid w:val="0090653B"/>
    <w:rsid w:val="00923AF1"/>
    <w:rsid w:val="009968A7"/>
    <w:rsid w:val="00996F72"/>
    <w:rsid w:val="009B7817"/>
    <w:rsid w:val="00A20D45"/>
    <w:rsid w:val="00AC3B2F"/>
    <w:rsid w:val="00AC60F5"/>
    <w:rsid w:val="00AF6CE7"/>
    <w:rsid w:val="00B30EF9"/>
    <w:rsid w:val="00B349F8"/>
    <w:rsid w:val="00B42026"/>
    <w:rsid w:val="00B74D23"/>
    <w:rsid w:val="00BB5051"/>
    <w:rsid w:val="00BE00D4"/>
    <w:rsid w:val="00C00D5D"/>
    <w:rsid w:val="00C30818"/>
    <w:rsid w:val="00CB7E23"/>
    <w:rsid w:val="00CE6056"/>
    <w:rsid w:val="00D55C73"/>
    <w:rsid w:val="00D64A2D"/>
    <w:rsid w:val="00D7229A"/>
    <w:rsid w:val="00D80093"/>
    <w:rsid w:val="00D87A71"/>
    <w:rsid w:val="00D924D4"/>
    <w:rsid w:val="00DB1F13"/>
    <w:rsid w:val="00DB3817"/>
    <w:rsid w:val="00DB74F5"/>
    <w:rsid w:val="00DC5A61"/>
    <w:rsid w:val="00DE3520"/>
    <w:rsid w:val="00DF129F"/>
    <w:rsid w:val="00E34D45"/>
    <w:rsid w:val="00E430F4"/>
    <w:rsid w:val="00E55A99"/>
    <w:rsid w:val="00E63821"/>
    <w:rsid w:val="00E809E9"/>
    <w:rsid w:val="00EA2886"/>
    <w:rsid w:val="00EB3C62"/>
    <w:rsid w:val="00EC61E3"/>
    <w:rsid w:val="00ED3230"/>
    <w:rsid w:val="00ED4A7A"/>
    <w:rsid w:val="00EE1602"/>
    <w:rsid w:val="00EE77D7"/>
    <w:rsid w:val="00EF6E56"/>
    <w:rsid w:val="00F328F4"/>
    <w:rsid w:val="00F636B1"/>
    <w:rsid w:val="00F72946"/>
    <w:rsid w:val="00F75CCE"/>
    <w:rsid w:val="00F80C1C"/>
    <w:rsid w:val="00FB319F"/>
    <w:rsid w:val="00FC66AC"/>
    <w:rsid w:val="00FD72A3"/>
    <w:rsid w:val="00FF184D"/>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AC42-FAB4-4FA5-9466-1036DF74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2701</Words>
  <Characters>14590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dcterms:created xsi:type="dcterms:W3CDTF">2020-10-26T12:29:00Z</dcterms:created>
  <dcterms:modified xsi:type="dcterms:W3CDTF">2020-10-26T12:30:00Z</dcterms:modified>
</cp:coreProperties>
</file>